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0D2" w:rsidRPr="002F541B" w:rsidRDefault="004400D2" w:rsidP="004400D2">
      <w:pPr>
        <w:spacing w:before="0" w:after="0" w:line="240" w:lineRule="auto"/>
        <w:jc w:val="center"/>
        <w:rPr>
          <w:rFonts w:cs="Arial"/>
          <w:sz w:val="28"/>
          <w:szCs w:val="28"/>
        </w:rPr>
      </w:pPr>
      <w:r>
        <w:rPr>
          <w:rFonts w:cs="Arial"/>
          <w:noProof/>
          <w:sz w:val="28"/>
          <w:szCs w:val="28"/>
        </w:rPr>
        <w:drawing>
          <wp:anchor distT="0" distB="0" distL="114300" distR="114300" simplePos="0" relativeHeight="251659264" behindDoc="0" locked="0" layoutInCell="1" allowOverlap="1" wp14:anchorId="60F72E0A" wp14:editId="05AE0CEE">
            <wp:simplePos x="0" y="0"/>
            <wp:positionH relativeFrom="page">
              <wp:posOffset>3232150</wp:posOffset>
            </wp:positionH>
            <wp:positionV relativeFrom="page">
              <wp:posOffset>94615</wp:posOffset>
            </wp:positionV>
            <wp:extent cx="1104900" cy="647700"/>
            <wp:effectExtent l="0" t="0" r="0" b="0"/>
            <wp:wrapNone/>
            <wp:docPr id="1" name="Image 1" descr="LOGOR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RF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00D2" w:rsidRDefault="004400D2" w:rsidP="004400D2">
      <w:pPr>
        <w:spacing w:before="0" w:after="0" w:line="240" w:lineRule="auto"/>
        <w:jc w:val="both"/>
        <w:rPr>
          <w:rFonts w:eastAsia="Batang"/>
          <w:sz w:val="16"/>
        </w:rPr>
      </w:pPr>
    </w:p>
    <w:p w:rsidR="004400D2" w:rsidRPr="007512B2" w:rsidRDefault="004400D2" w:rsidP="004400D2">
      <w:pPr>
        <w:spacing w:after="120"/>
        <w:ind w:left="851"/>
        <w:jc w:val="both"/>
        <w:rPr>
          <w:rFonts w:ascii="Verdana" w:eastAsia="Calibri" w:hAnsi="Verdana" w:cs="Arial"/>
          <w:sz w:val="24"/>
          <w:szCs w:val="24"/>
        </w:rPr>
      </w:pPr>
      <w:r>
        <w:rPr>
          <w:noProof/>
        </w:rPr>
        <mc:AlternateContent>
          <mc:Choice Requires="wps">
            <w:drawing>
              <wp:anchor distT="0" distB="0" distL="114300" distR="114300" simplePos="0" relativeHeight="251660288" behindDoc="0" locked="0" layoutInCell="1" allowOverlap="1" wp14:anchorId="0132AB08" wp14:editId="0FD7F799">
                <wp:simplePos x="0" y="0"/>
                <wp:positionH relativeFrom="page">
                  <wp:posOffset>2771775</wp:posOffset>
                </wp:positionH>
                <wp:positionV relativeFrom="page">
                  <wp:posOffset>847725</wp:posOffset>
                </wp:positionV>
                <wp:extent cx="1846580" cy="24765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0D2" w:rsidRPr="00D92A24" w:rsidRDefault="004400D2" w:rsidP="004400D2">
                            <w:pPr>
                              <w:pStyle w:val="MinDef"/>
                              <w:rPr>
                                <w:sz w:val="20"/>
                                <w:szCs w:val="20"/>
                              </w:rPr>
                            </w:pPr>
                            <w:r w:rsidRPr="00D92A24">
                              <w:rPr>
                                <w:sz w:val="20"/>
                                <w:szCs w:val="20"/>
                              </w:rPr>
                              <w:t>MINISTÈRE DES ARMÉES</w:t>
                            </w:r>
                          </w:p>
                          <w:p w:rsidR="004400D2" w:rsidRDefault="004400D2" w:rsidP="004400D2">
                            <w:pPr>
                              <w:pStyle w:val="MinDef"/>
                            </w:pPr>
                          </w:p>
                        </w:txbxContent>
                      </wps:txbx>
                      <wps:bodyPr rot="0" vert="horz" wrap="non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2AB08" id="_x0000_t202" coordsize="21600,21600" o:spt="202" path="m,l,21600r21600,l21600,xe">
                <v:stroke joinstyle="miter"/>
                <v:path gradientshapeok="t" o:connecttype="rect"/>
              </v:shapetype>
              <v:shape id="Zone de texte 9" o:spid="_x0000_s1026" type="#_x0000_t202" style="position:absolute;left:0;text-align:left;margin-left:218.25pt;margin-top:66.75pt;width:145.4pt;height:19.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RsgQIAAAoFAAAOAAAAZHJzL2Uyb0RvYy54bWysVNuO0zAQfUfiHyy/d5NWabeJNl3thSKk&#10;5SItvPDm2k5j4Xgs29tkQfw7Y6ftlgUkhMhD4sv4+MycM7m4HDpNdtJ5Baam07OcEmk4CGW2Nf30&#10;cT1ZUuIDM4JpMLKmj9LTy9XLFxe9reQMWtBCOoIgxle9rWkbgq2yzPNWdsyfgZUGNxtwHQs4ddtM&#10;ONYjeqezWZ4vsh6csA649B5Xb8dNukr4TSN5eN80Xgaia4rcQnq79N7Ed7a6YNXWMdsqvqfB/oFF&#10;x5TBS49Qtyww8uDUL1Cd4g48NOGMQ5dB0yguUw6YzTR/ls19y6xMuWBxvD2Wyf8/WP5u98ERJWpa&#10;UmJYhxJ9RqGIkCTIIUhSxhL11lcYeW8xNgzXMKDUKV1v74B/8cTATcvMVl45B30rmUCK03gyOzk6&#10;4vgIsunfgsC72EOABDQ0rov1w4oQREepHo/yIA/C45XLYjFf4hbHvVlxvpgn/TJWHU5b58NrCR2J&#10;g5o6lD+hs92dD5ENqw4h8TIPWom10jpN3HZzox3ZMbTKOj0pgWdh2sRgA/HYiDiuIEm8I+5Fukn6&#10;b+V0VuTXs3KyXizPJ8W6mE/K83w5yafldbnIi7K4XX+PBKdF1SohpLlTWPuxG3Dx72TeN8RooGRE&#10;0qOc89l8lOiPSebp+V2SnQrYlVp1NV0eg1gVhX1lBKbNqsCUHsfZz/RTlbEGh2+qSrJBVH70QBg2&#10;A6JEb2xAPKIhHKBeKC3+SnDQgvtKSY9tWVODdqREvzFoqXmBbLCL0wQH7nR1c1hlhiNATQMl4/Am&#10;jB3/YJ3atog/mtfAFdqvUckZT1z2psWGSynsfw6xo0/nKerpF7b6AQAA//8DAFBLAwQUAAYACAAA&#10;ACEABacTY+AAAAALAQAADwAAAGRycy9kb3ducmV2LnhtbEyPwU7DMBBE70j8g7VI3KhDTJoqxKkq&#10;pIpeEFDyAW68daLGdhS7aeDrWU70trszmn1TrmfbswnH0Hkn4XGRAEPXeN05I6H+2j6sgIWonFa9&#10;dyjhGwOsq9ubUhXaX9wnTvtoGIW4UCgJbYxDwXloWrQqLPyAjrSjH62KtI6G61FdKNz2PE2SJbeq&#10;c/ShVQO+tNic9mcrYScmXf+8brPdaoqxfjOb9+nDSHl/N2+egUWc478Z/vAJHSpiOviz04H1Ep7E&#10;MiMrCULQQI48zQWwA13yNANelfy6Q/ULAAD//wMAUEsBAi0AFAAGAAgAAAAhALaDOJL+AAAA4QEA&#10;ABMAAAAAAAAAAAAAAAAAAAAAAFtDb250ZW50X1R5cGVzXS54bWxQSwECLQAUAAYACAAAACEAOP0h&#10;/9YAAACUAQAACwAAAAAAAAAAAAAAAAAvAQAAX3JlbHMvLnJlbHNQSwECLQAUAAYACAAAACEAGDTk&#10;bIECAAAKBQAADgAAAAAAAAAAAAAAAAAuAgAAZHJzL2Uyb0RvYy54bWxQSwECLQAUAAYACAAAACEA&#10;BacTY+AAAAALAQAADwAAAAAAAAAAAAAAAADbBAAAZHJzL2Rvd25yZXYueG1sUEsFBgAAAAAEAAQA&#10;8wAAAOgFAAAAAA==&#10;" stroked="f">
                <v:textbox inset="1.5mm,0,1.5mm,0">
                  <w:txbxContent>
                    <w:p w:rsidR="004400D2" w:rsidRPr="00D92A24" w:rsidRDefault="004400D2" w:rsidP="004400D2">
                      <w:pPr>
                        <w:pStyle w:val="MinDef"/>
                        <w:rPr>
                          <w:sz w:val="20"/>
                          <w:szCs w:val="20"/>
                        </w:rPr>
                      </w:pPr>
                      <w:r w:rsidRPr="00D92A24">
                        <w:rPr>
                          <w:sz w:val="20"/>
                          <w:szCs w:val="20"/>
                        </w:rPr>
                        <w:t>MINISTÈRE DES ARMÉES</w:t>
                      </w:r>
                    </w:p>
                    <w:p w:rsidR="004400D2" w:rsidRDefault="004400D2" w:rsidP="004400D2">
                      <w:pPr>
                        <w:pStyle w:val="MinDef"/>
                      </w:pPr>
                    </w:p>
                  </w:txbxContent>
                </v:textbox>
                <w10:wrap anchorx="page" anchory="page"/>
              </v:shape>
            </w:pict>
          </mc:Fallback>
        </mc:AlternateContent>
      </w:r>
    </w:p>
    <w:p w:rsidR="004400D2" w:rsidRPr="007B3EF5" w:rsidRDefault="004400D2" w:rsidP="004400D2">
      <w:pPr>
        <w:spacing w:before="0" w:after="0" w:line="240" w:lineRule="auto"/>
        <w:jc w:val="both"/>
        <w:rPr>
          <w:rFonts w:eastAsia="Batang" w:cstheme="minorHAnsi"/>
          <w:sz w:val="16"/>
        </w:rPr>
      </w:pPr>
    </w:p>
    <w:p w:rsidR="004400D2" w:rsidRDefault="004400D2" w:rsidP="004400D2">
      <w:pPr>
        <w:spacing w:before="0" w:after="0" w:line="240" w:lineRule="auto"/>
        <w:rPr>
          <w:rFonts w:eastAsia="Batang" w:cstheme="minorHAnsi"/>
          <w:sz w:val="22"/>
        </w:rPr>
      </w:pPr>
    </w:p>
    <w:p w:rsidR="004400D2" w:rsidRDefault="004400D2" w:rsidP="004400D2">
      <w:pPr>
        <w:spacing w:before="0" w:after="0" w:line="240" w:lineRule="auto"/>
        <w:rPr>
          <w:rFonts w:eastAsia="Batang" w:cstheme="minorHAnsi"/>
          <w:sz w:val="22"/>
        </w:rPr>
      </w:pPr>
    </w:p>
    <w:p w:rsidR="004400D2" w:rsidRDefault="004400D2" w:rsidP="004400D2">
      <w:pPr>
        <w:spacing w:before="0" w:after="0" w:line="240" w:lineRule="auto"/>
        <w:rPr>
          <w:rFonts w:eastAsia="Batang" w:cstheme="minorHAnsi"/>
          <w:sz w:val="22"/>
        </w:rPr>
      </w:pPr>
    </w:p>
    <w:p w:rsidR="004400D2" w:rsidRDefault="004400D2" w:rsidP="004400D2">
      <w:pPr>
        <w:spacing w:before="0" w:after="0" w:line="240" w:lineRule="auto"/>
        <w:rPr>
          <w:rFonts w:eastAsia="Batang" w:cstheme="minorHAnsi"/>
          <w:sz w:val="22"/>
        </w:rPr>
      </w:pPr>
    </w:p>
    <w:p w:rsidR="004400D2" w:rsidRDefault="004400D2" w:rsidP="004400D2">
      <w:pPr>
        <w:spacing w:before="0" w:after="0" w:line="240" w:lineRule="auto"/>
        <w:rPr>
          <w:rFonts w:eastAsia="Batang" w:cstheme="minorHAnsi"/>
          <w:sz w:val="22"/>
        </w:rPr>
      </w:pPr>
    </w:p>
    <w:tbl>
      <w:tblPr>
        <w:tblW w:w="5000" w:type="pct"/>
        <w:jc w:val="center"/>
        <w:tblCellMar>
          <w:left w:w="0" w:type="dxa"/>
          <w:right w:w="0" w:type="dxa"/>
        </w:tblCellMar>
        <w:tblLook w:val="0000" w:firstRow="0" w:lastRow="0" w:firstColumn="0" w:lastColumn="0" w:noHBand="0" w:noVBand="0"/>
      </w:tblPr>
      <w:tblGrid>
        <w:gridCol w:w="9623"/>
      </w:tblGrid>
      <w:tr w:rsidR="004400D2" w:rsidRPr="007512B2" w:rsidTr="00C90601">
        <w:trPr>
          <w:jc w:val="center"/>
        </w:trPr>
        <w:tc>
          <w:tcPr>
            <w:tcW w:w="5000" w:type="pct"/>
            <w:tcBorders>
              <w:top w:val="single" w:sz="6" w:space="0" w:color="auto"/>
              <w:left w:val="single" w:sz="6" w:space="0" w:color="auto"/>
              <w:bottom w:val="single" w:sz="6" w:space="0" w:color="auto"/>
              <w:right w:val="single" w:sz="6" w:space="0" w:color="auto"/>
            </w:tcBorders>
          </w:tcPr>
          <w:p w:rsidR="004400D2" w:rsidRPr="007512B2" w:rsidRDefault="004400D2" w:rsidP="00C90601">
            <w:pPr>
              <w:spacing w:after="120"/>
              <w:jc w:val="center"/>
              <w:rPr>
                <w:rFonts w:ascii="Arial" w:eastAsia="Calibri" w:hAnsi="Arial" w:cs="Arial"/>
                <w:b/>
                <w:sz w:val="24"/>
                <w:szCs w:val="24"/>
              </w:rPr>
            </w:pPr>
          </w:p>
          <w:p w:rsidR="004400D2" w:rsidRPr="007512B2" w:rsidRDefault="004400D2" w:rsidP="00C90601">
            <w:pPr>
              <w:spacing w:after="120"/>
              <w:jc w:val="center"/>
              <w:rPr>
                <w:rFonts w:ascii="Arial" w:eastAsia="Calibri" w:hAnsi="Arial" w:cs="Arial"/>
                <w:b/>
                <w:sz w:val="24"/>
                <w:szCs w:val="24"/>
              </w:rPr>
            </w:pPr>
            <w:r w:rsidRPr="007512B2">
              <w:rPr>
                <w:rFonts w:ascii="Arial" w:eastAsia="Calibri" w:hAnsi="Arial" w:cs="Arial"/>
                <w:b/>
                <w:sz w:val="24"/>
                <w:szCs w:val="24"/>
              </w:rPr>
              <w:t>Objet de la consultation</w:t>
            </w:r>
          </w:p>
          <w:p w:rsidR="004400D2" w:rsidRPr="00997E7F" w:rsidRDefault="004400D2" w:rsidP="00C90601">
            <w:pPr>
              <w:spacing w:after="120"/>
              <w:jc w:val="center"/>
              <w:rPr>
                <w:rFonts w:ascii="Arial" w:eastAsia="Calibri" w:hAnsi="Arial" w:cs="Arial"/>
                <w:b/>
                <w:sz w:val="24"/>
                <w:szCs w:val="24"/>
              </w:rPr>
            </w:pPr>
            <w:r w:rsidRPr="00997E7F">
              <w:rPr>
                <w:rFonts w:ascii="Arial" w:eastAsia="Calibri" w:hAnsi="Arial" w:cs="Arial"/>
                <w:b/>
                <w:sz w:val="24"/>
                <w:szCs w:val="24"/>
              </w:rPr>
              <w:t>P25-02-017</w:t>
            </w:r>
          </w:p>
        </w:tc>
      </w:tr>
      <w:tr w:rsidR="004400D2" w:rsidRPr="007512B2" w:rsidTr="00C90601">
        <w:trPr>
          <w:trHeight w:val="259"/>
          <w:jc w:val="center"/>
        </w:trPr>
        <w:tc>
          <w:tcPr>
            <w:tcW w:w="5000" w:type="pct"/>
            <w:tcBorders>
              <w:top w:val="single" w:sz="6" w:space="0" w:color="auto"/>
              <w:left w:val="single" w:sz="6" w:space="0" w:color="auto"/>
              <w:bottom w:val="single" w:sz="6" w:space="0" w:color="auto"/>
              <w:right w:val="single" w:sz="6" w:space="0" w:color="auto"/>
            </w:tcBorders>
          </w:tcPr>
          <w:p w:rsidR="004400D2" w:rsidRPr="007512B2" w:rsidRDefault="004400D2" w:rsidP="00C90601">
            <w:pPr>
              <w:spacing w:after="120"/>
              <w:jc w:val="center"/>
              <w:rPr>
                <w:rFonts w:ascii="Arial" w:eastAsia="Calibri" w:hAnsi="Arial" w:cs="Arial"/>
                <w:sz w:val="24"/>
                <w:szCs w:val="24"/>
              </w:rPr>
            </w:pPr>
          </w:p>
          <w:tbl>
            <w:tblPr>
              <w:tblW w:w="0" w:type="auto"/>
              <w:jc w:val="center"/>
              <w:tblBorders>
                <w:top w:val="nil"/>
                <w:left w:val="nil"/>
                <w:bottom w:val="nil"/>
                <w:right w:val="nil"/>
              </w:tblBorders>
              <w:tblLook w:val="0000" w:firstRow="0" w:lastRow="0" w:firstColumn="0" w:lastColumn="0" w:noHBand="0" w:noVBand="0"/>
            </w:tblPr>
            <w:tblGrid>
              <w:gridCol w:w="8847"/>
            </w:tblGrid>
            <w:tr w:rsidR="004400D2" w:rsidRPr="007512B2" w:rsidTr="00C90601">
              <w:trPr>
                <w:trHeight w:val="100"/>
                <w:jc w:val="center"/>
              </w:trPr>
              <w:tc>
                <w:tcPr>
                  <w:tcW w:w="0" w:type="auto"/>
                </w:tcPr>
                <w:p w:rsidR="004400D2" w:rsidRPr="007512B2" w:rsidRDefault="004400D2" w:rsidP="00C90601">
                  <w:pPr>
                    <w:spacing w:after="120"/>
                    <w:jc w:val="center"/>
                    <w:rPr>
                      <w:rFonts w:eastAsia="Calibri"/>
                      <w:b/>
                      <w:sz w:val="22"/>
                      <w:szCs w:val="22"/>
                    </w:rPr>
                  </w:pPr>
                  <w:r w:rsidRPr="007512B2">
                    <w:rPr>
                      <w:rFonts w:ascii="Arial" w:eastAsia="Calibri" w:hAnsi="Arial" w:cs="Arial"/>
                      <w:b/>
                      <w:sz w:val="22"/>
                      <w:szCs w:val="22"/>
                    </w:rPr>
                    <w:t xml:space="preserve">Guyane (973) – </w:t>
                  </w:r>
                  <w:r>
                    <w:rPr>
                      <w:rFonts w:ascii="Arial" w:eastAsia="Calibri" w:hAnsi="Arial" w:cs="Arial"/>
                      <w:b/>
                      <w:sz w:val="22"/>
                      <w:szCs w:val="22"/>
                    </w:rPr>
                    <w:t>CAYENNE</w:t>
                  </w:r>
                  <w:r w:rsidRPr="007512B2">
                    <w:rPr>
                      <w:rFonts w:ascii="Arial" w:eastAsia="Calibri" w:hAnsi="Arial" w:cs="Arial"/>
                      <w:b/>
                      <w:sz w:val="22"/>
                      <w:szCs w:val="22"/>
                    </w:rPr>
                    <w:t xml:space="preserve"> –  </w:t>
                  </w:r>
                  <w:r>
                    <w:rPr>
                      <w:rFonts w:ascii="Arial" w:eastAsia="Calibri" w:hAnsi="Arial" w:cs="Arial"/>
                      <w:b/>
                      <w:sz w:val="22"/>
                      <w:szCs w:val="22"/>
                    </w:rPr>
                    <w:t>Construction d’un bâtiment modulaire d’hébergement</w:t>
                  </w:r>
                </w:p>
                <w:p w:rsidR="004400D2" w:rsidRPr="007512B2" w:rsidRDefault="004400D2" w:rsidP="00C90601">
                  <w:pPr>
                    <w:rPr>
                      <w:rFonts w:ascii="Arial" w:eastAsia="Calibri" w:hAnsi="Arial" w:cs="Arial"/>
                      <w:sz w:val="24"/>
                      <w:szCs w:val="24"/>
                    </w:rPr>
                  </w:pPr>
                </w:p>
              </w:tc>
            </w:tr>
          </w:tbl>
          <w:p w:rsidR="004400D2" w:rsidRPr="007512B2" w:rsidRDefault="004400D2" w:rsidP="00C90601">
            <w:pPr>
              <w:spacing w:before="120" w:after="120"/>
              <w:jc w:val="both"/>
              <w:rPr>
                <w:rFonts w:ascii="Arial" w:eastAsia="Calibri" w:hAnsi="Arial" w:cs="Arial"/>
                <w:b/>
                <w:sz w:val="24"/>
                <w:szCs w:val="24"/>
              </w:rPr>
            </w:pPr>
          </w:p>
        </w:tc>
      </w:tr>
    </w:tbl>
    <w:p w:rsidR="004400D2" w:rsidRPr="007B3EF5" w:rsidRDefault="004400D2" w:rsidP="004400D2">
      <w:pPr>
        <w:spacing w:before="0" w:after="0" w:line="240" w:lineRule="auto"/>
        <w:jc w:val="both"/>
        <w:rPr>
          <w:rFonts w:eastAsia="Batang" w:cstheme="minorHAnsi"/>
          <w:sz w:val="16"/>
        </w:rPr>
      </w:pPr>
    </w:p>
    <w:p w:rsidR="004400D2" w:rsidRPr="007B3EF5" w:rsidRDefault="004400D2" w:rsidP="004400D2">
      <w:pPr>
        <w:spacing w:before="0" w:after="0" w:line="240" w:lineRule="auto"/>
        <w:jc w:val="both"/>
        <w:rPr>
          <w:rFonts w:eastAsia="Batang" w:cstheme="minorHAnsi"/>
          <w:sz w:val="16"/>
        </w:rPr>
      </w:pPr>
    </w:p>
    <w:p w:rsidR="004400D2" w:rsidRDefault="004400D2" w:rsidP="004400D2">
      <w:pPr>
        <w:spacing w:before="0" w:after="0" w:line="240" w:lineRule="auto"/>
        <w:jc w:val="both"/>
        <w:rPr>
          <w:rFonts w:eastAsia="Batang" w:cstheme="minorHAnsi"/>
          <w:sz w:val="16"/>
        </w:rPr>
      </w:pPr>
    </w:p>
    <w:p w:rsidR="004400D2" w:rsidRDefault="004400D2" w:rsidP="004400D2">
      <w:pPr>
        <w:spacing w:before="0" w:after="0" w:line="240" w:lineRule="auto"/>
        <w:jc w:val="both"/>
        <w:rPr>
          <w:rFonts w:eastAsia="Batang" w:cstheme="minorHAnsi"/>
          <w:sz w:val="16"/>
        </w:rPr>
      </w:pPr>
    </w:p>
    <w:p w:rsidR="004400D2" w:rsidRDefault="004400D2" w:rsidP="004400D2">
      <w:pPr>
        <w:spacing w:before="0" w:after="0" w:line="240" w:lineRule="auto"/>
        <w:jc w:val="both"/>
        <w:rPr>
          <w:rFonts w:eastAsia="Batang" w:cstheme="minorHAnsi"/>
          <w:sz w:val="16"/>
        </w:rPr>
      </w:pPr>
    </w:p>
    <w:p w:rsidR="004400D2" w:rsidRPr="007B3EF5" w:rsidRDefault="004400D2" w:rsidP="004400D2">
      <w:pPr>
        <w:spacing w:before="0" w:after="0" w:line="240" w:lineRule="auto"/>
        <w:jc w:val="both"/>
        <w:rPr>
          <w:rFonts w:eastAsia="Batang" w:cstheme="minorHAnsi"/>
          <w:sz w:val="16"/>
        </w:rPr>
      </w:pPr>
    </w:p>
    <w:p w:rsidR="004400D2" w:rsidRPr="007B3EF5" w:rsidRDefault="004400D2" w:rsidP="004400D2">
      <w:pPr>
        <w:spacing w:before="0" w:after="0" w:line="240" w:lineRule="auto"/>
        <w:jc w:val="both"/>
        <w:rPr>
          <w:rFonts w:eastAsia="Batang" w:cstheme="minorHAnsi"/>
          <w:sz w:val="16"/>
        </w:rPr>
      </w:pPr>
    </w:p>
    <w:p w:rsidR="004400D2" w:rsidRPr="007B3EF5" w:rsidRDefault="004400D2" w:rsidP="004400D2">
      <w:pPr>
        <w:spacing w:before="0" w:after="0" w:line="240" w:lineRule="auto"/>
        <w:jc w:val="both"/>
        <w:rPr>
          <w:rFonts w:eastAsia="Batang" w:cstheme="minorHAnsi"/>
          <w:sz w:val="16"/>
        </w:rPr>
      </w:pPr>
    </w:p>
    <w:p w:rsidR="007B3EF5" w:rsidRPr="007B3EF5" w:rsidRDefault="007B3EF5" w:rsidP="007B3EF5">
      <w:pPr>
        <w:spacing w:before="0" w:after="0" w:line="240" w:lineRule="auto"/>
        <w:jc w:val="both"/>
        <w:rPr>
          <w:rFonts w:eastAsia="Batang" w:cstheme="minorHAnsi"/>
          <w:sz w:val="16"/>
        </w:rPr>
      </w:pPr>
    </w:p>
    <w:p w:rsidR="007B3EF5" w:rsidRPr="007B3EF5" w:rsidRDefault="007B3EF5" w:rsidP="007B3EF5">
      <w:pPr>
        <w:spacing w:before="0" w:after="0" w:line="240" w:lineRule="auto"/>
        <w:jc w:val="both"/>
        <w:rPr>
          <w:rFonts w:eastAsia="Batang" w:cstheme="minorHAnsi"/>
          <w:sz w:val="16"/>
        </w:rPr>
      </w:pPr>
    </w:p>
    <w:p w:rsidR="007B3EF5" w:rsidRPr="007B3EF5" w:rsidRDefault="007B3EF5" w:rsidP="007B3EF5">
      <w:pPr>
        <w:spacing w:before="0" w:after="0" w:line="240" w:lineRule="auto"/>
        <w:jc w:val="both"/>
        <w:rPr>
          <w:rFonts w:eastAsia="Batang" w:cstheme="minorHAnsi"/>
          <w:sz w:val="16"/>
        </w:rPr>
      </w:pPr>
    </w:p>
    <w:p w:rsidR="007B3EF5" w:rsidRPr="007B3EF5" w:rsidRDefault="007B3EF5" w:rsidP="007B3EF5">
      <w:pPr>
        <w:spacing w:before="0" w:after="0" w:line="240" w:lineRule="auto"/>
        <w:jc w:val="both"/>
        <w:rPr>
          <w:rFonts w:eastAsia="Batang" w:cstheme="minorHAnsi"/>
          <w:sz w:val="16"/>
        </w:rPr>
      </w:pPr>
    </w:p>
    <w:p w:rsidR="007B3EF5" w:rsidRDefault="008938A3" w:rsidP="00613F69">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jc w:val="center"/>
        <w:rPr>
          <w:rFonts w:eastAsia="Batang" w:cstheme="minorHAnsi"/>
          <w:b/>
          <w:sz w:val="48"/>
        </w:rPr>
      </w:pPr>
      <w:r>
        <w:rPr>
          <w:rFonts w:eastAsia="Batang" w:cstheme="minorHAnsi"/>
          <w:b/>
          <w:sz w:val="48"/>
        </w:rPr>
        <w:t>CADRE MEMOIRE TECHNIQUE</w:t>
      </w:r>
    </w:p>
    <w:p w:rsidR="00A93ACF" w:rsidRPr="00613F69" w:rsidRDefault="00FB7E00" w:rsidP="00613F69">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jc w:val="center"/>
        <w:rPr>
          <w:rFonts w:eastAsia="Batang" w:cstheme="minorHAnsi"/>
          <w:b/>
          <w:sz w:val="48"/>
        </w:rPr>
      </w:pPr>
      <w:r>
        <w:rPr>
          <w:rFonts w:eastAsia="Batang" w:cstheme="minorHAnsi"/>
          <w:b/>
          <w:sz w:val="48"/>
        </w:rPr>
        <w:t xml:space="preserve">NOTE SUR </w:t>
      </w:r>
      <w:r w:rsidR="006015E8">
        <w:rPr>
          <w:rFonts w:eastAsia="Batang" w:cstheme="minorHAnsi"/>
          <w:b/>
          <w:sz w:val="48"/>
        </w:rPr>
        <w:t>40</w:t>
      </w:r>
      <w:r w:rsidR="00A93ACF">
        <w:rPr>
          <w:rFonts w:eastAsia="Batang" w:cstheme="minorHAnsi"/>
          <w:b/>
          <w:sz w:val="48"/>
        </w:rPr>
        <w:t xml:space="preserve"> POINTS</w:t>
      </w:r>
    </w:p>
    <w:p w:rsidR="007B3EF5" w:rsidRDefault="007B3EF5" w:rsidP="007B3EF5">
      <w:pPr>
        <w:spacing w:before="0" w:after="0" w:line="240" w:lineRule="auto"/>
        <w:jc w:val="center"/>
        <w:rPr>
          <w:rFonts w:eastAsia="Batang" w:cstheme="minorHAnsi"/>
          <w:sz w:val="44"/>
        </w:rPr>
      </w:pPr>
    </w:p>
    <w:p w:rsidR="00613F69" w:rsidRPr="007B3EF5" w:rsidRDefault="00613F69" w:rsidP="007B3EF5">
      <w:pPr>
        <w:spacing w:before="0" w:after="0" w:line="240" w:lineRule="auto"/>
        <w:jc w:val="center"/>
        <w:rPr>
          <w:rFonts w:eastAsia="Batang" w:cstheme="minorHAnsi"/>
          <w:sz w:val="44"/>
        </w:rPr>
      </w:pPr>
    </w:p>
    <w:p w:rsidR="00D41CD6" w:rsidRPr="00D41CD6" w:rsidRDefault="004400D2" w:rsidP="00D41CD6">
      <w:pPr>
        <w:spacing w:before="0" w:after="0" w:line="240" w:lineRule="auto"/>
        <w:jc w:val="center"/>
        <w:rPr>
          <w:rFonts w:eastAsia="Batang" w:cstheme="minorHAnsi"/>
          <w:b/>
          <w:sz w:val="48"/>
        </w:rPr>
      </w:pPr>
      <w:r>
        <w:rPr>
          <w:rFonts w:eastAsia="Batang" w:cstheme="minorHAnsi"/>
          <w:b/>
          <w:sz w:val="48"/>
        </w:rPr>
        <w:t xml:space="preserve">Lot </w:t>
      </w:r>
      <w:r w:rsidR="00A22314">
        <w:rPr>
          <w:rFonts w:eastAsia="Batang" w:cstheme="minorHAnsi"/>
          <w:b/>
          <w:sz w:val="48"/>
        </w:rPr>
        <w:t>1</w:t>
      </w:r>
      <w:r w:rsidR="00BF02AE">
        <w:rPr>
          <w:rFonts w:eastAsia="Batang" w:cstheme="minorHAnsi"/>
          <w:b/>
          <w:sz w:val="48"/>
        </w:rPr>
        <w:t> :</w:t>
      </w:r>
      <w:r w:rsidR="00D41CD6" w:rsidRPr="00D41CD6">
        <w:rPr>
          <w:rFonts w:eastAsia="Batang" w:cstheme="minorHAnsi"/>
          <w:b/>
          <w:sz w:val="48"/>
        </w:rPr>
        <w:t> </w:t>
      </w:r>
      <w:r w:rsidR="00BF02AE">
        <w:rPr>
          <w:rFonts w:eastAsia="Batang" w:cstheme="minorHAnsi"/>
          <w:b/>
          <w:sz w:val="48"/>
        </w:rPr>
        <w:t>Adaptation au site</w:t>
      </w:r>
    </w:p>
    <w:p w:rsidR="007B3EF5" w:rsidRPr="007B3EF5" w:rsidRDefault="00D41CD6" w:rsidP="007B3EF5">
      <w:pPr>
        <w:spacing w:before="0" w:after="0" w:line="240" w:lineRule="auto"/>
        <w:jc w:val="center"/>
        <w:rPr>
          <w:rFonts w:eastAsia="Batang" w:cstheme="minorHAnsi"/>
          <w:b/>
          <w:sz w:val="48"/>
        </w:rPr>
      </w:pPr>
      <w:r>
        <w:rPr>
          <w:rFonts w:eastAsia="Batang" w:cstheme="minorHAnsi"/>
          <w:b/>
          <w:sz w:val="48"/>
        </w:rPr>
        <w:t xml:space="preserve"> </w:t>
      </w:r>
    </w:p>
    <w:p w:rsidR="00FB7E00" w:rsidRDefault="00FB7E00" w:rsidP="00FB7E00">
      <w:pPr>
        <w:spacing w:before="0" w:after="0" w:line="240" w:lineRule="auto"/>
        <w:jc w:val="center"/>
        <w:rPr>
          <w:rFonts w:eastAsia="Batang" w:cstheme="minorHAnsi"/>
          <w:b/>
          <w:sz w:val="48"/>
        </w:rPr>
      </w:pPr>
      <w:r w:rsidRPr="00FB7E00">
        <w:rPr>
          <w:rFonts w:eastAsia="Batang" w:cstheme="minorHAnsi"/>
          <w:b/>
          <w:sz w:val="48"/>
        </w:rPr>
        <w:t xml:space="preserve"> </w:t>
      </w:r>
    </w:p>
    <w:p w:rsidR="006015E8" w:rsidRDefault="006015E8" w:rsidP="00FB7E00">
      <w:pPr>
        <w:spacing w:before="0" w:after="0" w:line="240" w:lineRule="auto"/>
        <w:jc w:val="center"/>
        <w:rPr>
          <w:rFonts w:eastAsia="Batang" w:cstheme="minorHAnsi"/>
          <w:b/>
          <w:sz w:val="48"/>
        </w:rPr>
      </w:pPr>
    </w:p>
    <w:p w:rsidR="006015E8" w:rsidRDefault="006015E8" w:rsidP="00FB7E00">
      <w:pPr>
        <w:spacing w:before="0" w:after="0" w:line="240" w:lineRule="auto"/>
        <w:jc w:val="center"/>
        <w:rPr>
          <w:rFonts w:eastAsia="Batang" w:cstheme="minorHAnsi"/>
          <w:b/>
          <w:sz w:val="48"/>
        </w:rPr>
      </w:pPr>
    </w:p>
    <w:p w:rsidR="004400D2" w:rsidRDefault="004400D2" w:rsidP="00FB7E00">
      <w:pPr>
        <w:spacing w:before="0" w:after="0" w:line="240" w:lineRule="auto"/>
        <w:jc w:val="center"/>
        <w:rPr>
          <w:rFonts w:eastAsia="Batang" w:cstheme="minorHAnsi"/>
          <w:b/>
          <w:sz w:val="48"/>
        </w:rPr>
      </w:pPr>
    </w:p>
    <w:p w:rsidR="006015E8" w:rsidRDefault="006015E8" w:rsidP="00FB7E00">
      <w:pPr>
        <w:spacing w:before="0" w:after="0" w:line="240" w:lineRule="auto"/>
        <w:jc w:val="center"/>
        <w:rPr>
          <w:rFonts w:eastAsia="Batang" w:cstheme="minorHAnsi"/>
          <w:b/>
          <w:sz w:val="48"/>
        </w:rPr>
      </w:pPr>
    </w:p>
    <w:p w:rsidR="004400D2" w:rsidRDefault="004400D2" w:rsidP="00FB7E00">
      <w:pPr>
        <w:spacing w:before="0" w:after="0" w:line="240" w:lineRule="auto"/>
        <w:jc w:val="center"/>
        <w:rPr>
          <w:rFonts w:eastAsia="Batang" w:cstheme="minorHAnsi"/>
          <w:b/>
          <w:sz w:val="48"/>
        </w:rPr>
      </w:pPr>
    </w:p>
    <w:p w:rsidR="006015E8" w:rsidRPr="007B3EF5" w:rsidRDefault="006015E8" w:rsidP="006015E8">
      <w:pPr>
        <w:pBdr>
          <w:bottom w:val="single" w:sz="4" w:space="1" w:color="auto"/>
        </w:pBdr>
        <w:spacing w:before="0" w:after="0" w:line="240" w:lineRule="auto"/>
        <w:jc w:val="center"/>
        <w:rPr>
          <w:rFonts w:eastAsia="Batang" w:cstheme="minorHAnsi"/>
          <w:b/>
          <w:sz w:val="48"/>
        </w:rPr>
      </w:pPr>
      <w:r w:rsidRPr="007B3EF5">
        <w:rPr>
          <w:rFonts w:eastAsia="Batang" w:cstheme="minorHAnsi"/>
          <w:b/>
          <w:sz w:val="48"/>
        </w:rPr>
        <w:lastRenderedPageBreak/>
        <w:t>CADRE DU MEMOIRE TECHNIQUE</w:t>
      </w: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Pr="007B3EF5" w:rsidRDefault="006015E8" w:rsidP="006015E8">
      <w:pPr>
        <w:spacing w:before="0" w:after="0" w:line="240" w:lineRule="auto"/>
        <w:jc w:val="both"/>
        <w:rPr>
          <w:rFonts w:eastAsia="Batang" w:cstheme="minorHAnsi"/>
          <w:sz w:val="16"/>
        </w:rPr>
      </w:pPr>
    </w:p>
    <w:p w:rsidR="006015E8" w:rsidRDefault="006015E8" w:rsidP="006015E8">
      <w:pPr>
        <w:rPr>
          <w:rFonts w:cstheme="minorHAnsi"/>
        </w:rPr>
      </w:pPr>
      <w:r w:rsidRPr="007B3EF5">
        <w:rPr>
          <w:rFonts w:cstheme="minorHAnsi"/>
        </w:rPr>
        <w:t xml:space="preserve">Le mémoire technique est un document qui présente l’offre technique du soumissionnaire répondant à l’ensemble des exigences du CCTP. Le présent document fournit le </w:t>
      </w:r>
      <w:r w:rsidRPr="007B3EF5">
        <w:rPr>
          <w:rStyle w:val="lev"/>
          <w:rFonts w:cstheme="minorHAnsi"/>
        </w:rPr>
        <w:t xml:space="preserve">cadre qui doit être utilisé obligatoirement </w:t>
      </w:r>
      <w:r w:rsidRPr="007B3EF5">
        <w:rPr>
          <w:rFonts w:cstheme="minorHAnsi"/>
        </w:rPr>
        <w:t>pour la remise de l’offre. Si le candidat le juge nécessaire, il pourra compléter ce cadre en fournissant des informations supplémentaires en annexe.</w:t>
      </w:r>
    </w:p>
    <w:p w:rsidR="008938A3" w:rsidRPr="008938A3" w:rsidRDefault="008938A3" w:rsidP="006015E8">
      <w:pPr>
        <w:rPr>
          <w:rFonts w:cstheme="minorHAnsi"/>
          <w:b/>
        </w:rPr>
      </w:pPr>
      <w:r w:rsidRPr="008938A3">
        <w:rPr>
          <w:rFonts w:cstheme="minorHAnsi"/>
          <w:b/>
        </w:rPr>
        <w:t>CE CADRE EST A RESPECTER IMPERATIVEMENT SOUS PEINE DE REJET.</w:t>
      </w:r>
    </w:p>
    <w:p w:rsidR="006015E8" w:rsidRPr="007B3EF5" w:rsidRDefault="006015E8" w:rsidP="006015E8">
      <w:pPr>
        <w:rPr>
          <w:rFonts w:cstheme="minorHAnsi"/>
        </w:rPr>
      </w:pPr>
      <w:r w:rsidRPr="007B3EF5">
        <w:rPr>
          <w:rFonts w:cstheme="minorHAnsi"/>
        </w:rPr>
        <w:t>Les éléments demandés ci-après devront-être explicités de façon complète, précise et concise.</w:t>
      </w:r>
    </w:p>
    <w:p w:rsidR="006015E8" w:rsidRPr="007B3EF5" w:rsidRDefault="006015E8" w:rsidP="006015E8">
      <w:pPr>
        <w:rPr>
          <w:rFonts w:cstheme="minorHAnsi"/>
        </w:rPr>
      </w:pPr>
      <w:r w:rsidRPr="007B3EF5">
        <w:rPr>
          <w:rFonts w:cstheme="minorHAnsi"/>
        </w:rPr>
        <w:t>Les réponses devront concerner spécifiquement le présent marché et ne sauraient rester « génériques » ou générales.</w:t>
      </w:r>
    </w:p>
    <w:p w:rsidR="006015E8" w:rsidRPr="007B3EF5" w:rsidRDefault="006015E8" w:rsidP="006015E8">
      <w:pPr>
        <w:rPr>
          <w:rFonts w:cstheme="minorHAnsi"/>
        </w:rPr>
      </w:pPr>
      <w:r w:rsidRPr="007B3EF5">
        <w:rPr>
          <w:rFonts w:cstheme="minorHAnsi"/>
        </w:rPr>
        <w:t>Les documents d’ordre général ne concernant pas directement le présent marché seront consultés à titre informatif mais ne seront pas pris en compte dans la notation de la qualité technique de l’offre.</w:t>
      </w:r>
    </w:p>
    <w:p w:rsidR="006015E8" w:rsidRPr="007B3EF5" w:rsidRDefault="006015E8" w:rsidP="006015E8">
      <w:pPr>
        <w:rPr>
          <w:rFonts w:cstheme="minorHAnsi"/>
        </w:rPr>
      </w:pPr>
      <w:r w:rsidRPr="007B3EF5">
        <w:rPr>
          <w:rFonts w:cstheme="minorHAnsi"/>
          <w:u w:val="single"/>
        </w:rPr>
        <w:t>IMPORTANT</w:t>
      </w:r>
      <w:r w:rsidRPr="007B3EF5">
        <w:rPr>
          <w:rFonts w:cstheme="minorHAnsi"/>
        </w:rPr>
        <w:t xml:space="preserve"> : Ce document, à renseigner par l'entrepreneur candidat, doit être remis avec l'acte d'engagement. Il n'est pas limitatif et peut être complété par des indications qui n'y seraient pas mentionnées. </w:t>
      </w:r>
    </w:p>
    <w:p w:rsidR="006015E8" w:rsidRPr="007B3EF5" w:rsidRDefault="006015E8" w:rsidP="006015E8">
      <w:pPr>
        <w:rPr>
          <w:rFonts w:cstheme="minorHAnsi"/>
        </w:rPr>
      </w:pPr>
    </w:p>
    <w:p w:rsidR="006015E8" w:rsidRPr="00613F69" w:rsidRDefault="006015E8" w:rsidP="006015E8">
      <w:pPr>
        <w:rPr>
          <w:rFonts w:cstheme="minorHAnsi"/>
          <w:i/>
        </w:rPr>
      </w:pPr>
      <w:bookmarkStart w:id="0" w:name="_Toc8027268"/>
      <w:r w:rsidRPr="00613F69">
        <w:rPr>
          <w:rFonts w:cstheme="minorHAnsi"/>
          <w:b/>
          <w:i/>
          <w:u w:val="single"/>
        </w:rPr>
        <w:t>Rappel</w:t>
      </w:r>
      <w:r w:rsidRPr="00613F69">
        <w:rPr>
          <w:rFonts w:cstheme="minorHAnsi"/>
          <w:b/>
          <w:i/>
        </w:rPr>
        <w:t> </w:t>
      </w:r>
      <w:r w:rsidRPr="00613F69">
        <w:rPr>
          <w:rFonts w:cstheme="minorHAnsi"/>
          <w:i/>
        </w:rPr>
        <w:t xml:space="preserve">: dans le cadre du jugement </w:t>
      </w:r>
      <w:r w:rsidR="008938A3">
        <w:rPr>
          <w:rFonts w:cstheme="minorHAnsi"/>
          <w:i/>
        </w:rPr>
        <w:t>des offres</w:t>
      </w:r>
      <w:r w:rsidR="00A00DE7">
        <w:rPr>
          <w:rFonts w:cstheme="minorHAnsi"/>
          <w:i/>
        </w:rPr>
        <w:t>,</w:t>
      </w:r>
      <w:r w:rsidR="008938A3">
        <w:rPr>
          <w:rFonts w:cstheme="minorHAnsi"/>
          <w:i/>
        </w:rPr>
        <w:t xml:space="preserve"> </w:t>
      </w:r>
      <w:r w:rsidR="00A00DE7">
        <w:rPr>
          <w:rFonts w:cstheme="minorHAnsi"/>
          <w:i/>
        </w:rPr>
        <w:t>le</w:t>
      </w:r>
      <w:r w:rsidR="000B0730">
        <w:rPr>
          <w:rFonts w:cstheme="minorHAnsi"/>
          <w:i/>
        </w:rPr>
        <w:t xml:space="preserve"> mémoire technique est noté sur</w:t>
      </w:r>
      <w:r w:rsidR="00A00DE7">
        <w:rPr>
          <w:rFonts w:cstheme="minorHAnsi"/>
          <w:i/>
        </w:rPr>
        <w:t xml:space="preserve"> 40 points</w:t>
      </w:r>
      <w:r w:rsidR="000B0730">
        <w:rPr>
          <w:rFonts w:cstheme="minorHAnsi"/>
          <w:i/>
        </w:rPr>
        <w:t>,</w:t>
      </w:r>
      <w:r w:rsidRPr="00613F69">
        <w:rPr>
          <w:rFonts w:cstheme="minorHAnsi"/>
          <w:i/>
        </w:rPr>
        <w:t xml:space="preserve"> décomposé</w:t>
      </w:r>
      <w:r w:rsidR="000B0730">
        <w:rPr>
          <w:rFonts w:cstheme="minorHAnsi"/>
          <w:i/>
        </w:rPr>
        <w:t>s</w:t>
      </w:r>
      <w:r w:rsidRPr="00613F69">
        <w:rPr>
          <w:rFonts w:cstheme="minorHAnsi"/>
          <w:i/>
        </w:rPr>
        <w:t xml:space="preserve"> comme suit :</w:t>
      </w:r>
    </w:p>
    <w:p w:rsidR="006015E8" w:rsidRPr="00613F69" w:rsidRDefault="00A00DE7" w:rsidP="006015E8">
      <w:pPr>
        <w:pStyle w:val="Paragraphedeliste"/>
        <w:numPr>
          <w:ilvl w:val="0"/>
          <w:numId w:val="3"/>
        </w:numPr>
        <w:rPr>
          <w:rFonts w:cstheme="minorHAnsi"/>
          <w:i/>
        </w:rPr>
      </w:pPr>
      <w:r>
        <w:rPr>
          <w:rFonts w:cstheme="minorHAnsi"/>
          <w:i/>
        </w:rPr>
        <w:t>Critère</w:t>
      </w:r>
      <w:r w:rsidR="006015E8" w:rsidRPr="00613F69">
        <w:rPr>
          <w:rFonts w:cstheme="minorHAnsi"/>
          <w:i/>
        </w:rPr>
        <w:t xml:space="preserve"> </w:t>
      </w:r>
      <w:r w:rsidR="000B0730">
        <w:rPr>
          <w:rFonts w:cstheme="minorHAnsi"/>
          <w:i/>
        </w:rPr>
        <w:t xml:space="preserve">valeur </w:t>
      </w:r>
      <w:r w:rsidR="006015E8" w:rsidRPr="00613F69">
        <w:rPr>
          <w:rFonts w:cstheme="minorHAnsi"/>
          <w:i/>
        </w:rPr>
        <w:t xml:space="preserve">technique </w:t>
      </w:r>
      <w:r w:rsidR="00212189">
        <w:rPr>
          <w:rFonts w:cstheme="minorHAnsi"/>
          <w:i/>
        </w:rPr>
        <w:t>25</w:t>
      </w:r>
      <w:r>
        <w:rPr>
          <w:rFonts w:cstheme="minorHAnsi"/>
          <w:i/>
        </w:rPr>
        <w:t xml:space="preserve"> points</w:t>
      </w:r>
    </w:p>
    <w:p w:rsidR="006015E8" w:rsidRDefault="008938A3" w:rsidP="006015E8">
      <w:pPr>
        <w:pStyle w:val="Paragraphedeliste"/>
        <w:numPr>
          <w:ilvl w:val="0"/>
          <w:numId w:val="3"/>
        </w:numPr>
        <w:rPr>
          <w:rFonts w:cstheme="minorHAnsi"/>
          <w:i/>
        </w:rPr>
      </w:pPr>
      <w:r>
        <w:rPr>
          <w:rFonts w:cstheme="minorHAnsi"/>
          <w:i/>
        </w:rPr>
        <w:t>T</w:t>
      </w:r>
      <w:r w:rsidR="006015E8" w:rsidRPr="00613F69">
        <w:rPr>
          <w:rFonts w:cstheme="minorHAnsi"/>
          <w:i/>
        </w:rPr>
        <w:t>a</w:t>
      </w:r>
      <w:r w:rsidR="00486A2E">
        <w:rPr>
          <w:rFonts w:cstheme="minorHAnsi"/>
          <w:i/>
        </w:rPr>
        <w:t>bleau des matériaux/matériels 5</w:t>
      </w:r>
      <w:bookmarkEnd w:id="0"/>
      <w:r w:rsidR="00A00DE7">
        <w:rPr>
          <w:rFonts w:cstheme="minorHAnsi"/>
          <w:i/>
        </w:rPr>
        <w:t xml:space="preserve"> points</w:t>
      </w:r>
    </w:p>
    <w:p w:rsidR="006015E8" w:rsidRPr="00613F69" w:rsidRDefault="006015E8" w:rsidP="006015E8">
      <w:pPr>
        <w:pStyle w:val="Paragraphedeliste"/>
        <w:numPr>
          <w:ilvl w:val="0"/>
          <w:numId w:val="3"/>
        </w:numPr>
        <w:rPr>
          <w:rFonts w:cstheme="minorHAnsi"/>
          <w:i/>
        </w:rPr>
      </w:pPr>
      <w:r w:rsidRPr="006015E8">
        <w:rPr>
          <w:rFonts w:cstheme="minorHAnsi"/>
          <w:i/>
        </w:rPr>
        <w:t>Critère achat responsable</w:t>
      </w:r>
      <w:r w:rsidR="00486A2E">
        <w:rPr>
          <w:rFonts w:cstheme="minorHAnsi"/>
          <w:i/>
        </w:rPr>
        <w:t xml:space="preserve"> 10 </w:t>
      </w:r>
      <w:r w:rsidR="00A00DE7">
        <w:rPr>
          <w:rFonts w:cstheme="minorHAnsi"/>
          <w:i/>
        </w:rPr>
        <w:t>points</w:t>
      </w:r>
    </w:p>
    <w:p w:rsidR="006015E8" w:rsidRPr="007B3EF5" w:rsidRDefault="006015E8" w:rsidP="006015E8">
      <w:pPr>
        <w:rPr>
          <w:rFonts w:cstheme="minorHAnsi"/>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6015E8" w:rsidRDefault="006015E8" w:rsidP="007B3EF5">
      <w:pPr>
        <w:spacing w:before="0" w:after="0" w:line="240" w:lineRule="auto"/>
        <w:jc w:val="both"/>
        <w:rPr>
          <w:rFonts w:eastAsia="Batang" w:cstheme="minorHAnsi"/>
          <w:sz w:val="16"/>
        </w:rPr>
      </w:pPr>
    </w:p>
    <w:p w:rsidR="00C32D9A" w:rsidRDefault="00C32D9A" w:rsidP="007B3EF5">
      <w:pPr>
        <w:spacing w:before="0" w:after="0" w:line="240" w:lineRule="auto"/>
        <w:jc w:val="both"/>
        <w:rPr>
          <w:rFonts w:eastAsia="Batang" w:cstheme="minorHAnsi"/>
          <w:sz w:val="16"/>
        </w:rPr>
      </w:pPr>
    </w:p>
    <w:p w:rsidR="00486A2E" w:rsidRDefault="00486A2E">
      <w:pPr>
        <w:spacing w:before="0" w:after="160" w:line="259" w:lineRule="auto"/>
        <w:rPr>
          <w:rFonts w:cstheme="minorHAnsi"/>
          <w:caps/>
          <w:color w:val="FFFFFF" w:themeColor="background1"/>
          <w:spacing w:val="15"/>
          <w:sz w:val="22"/>
          <w:szCs w:val="22"/>
        </w:rPr>
      </w:pPr>
      <w:r>
        <w:rPr>
          <w:rFonts w:cstheme="minorHAnsi"/>
          <w:caps/>
          <w:color w:val="FFFFFF" w:themeColor="background1"/>
          <w:spacing w:val="15"/>
          <w:sz w:val="22"/>
          <w:szCs w:val="22"/>
        </w:rPr>
        <w:br w:type="page"/>
      </w:r>
    </w:p>
    <w:p w:rsidR="00944923" w:rsidRPr="00944923" w:rsidRDefault="000B0730" w:rsidP="00944923">
      <w:pPr>
        <w:numPr>
          <w:ilvl w:val="0"/>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rPr>
          <w:rFonts w:cstheme="minorHAnsi"/>
          <w:caps/>
          <w:color w:val="FFFFFF" w:themeColor="background1"/>
          <w:spacing w:val="15"/>
          <w:sz w:val="22"/>
          <w:szCs w:val="22"/>
        </w:rPr>
      </w:pPr>
      <w:r>
        <w:rPr>
          <w:rFonts w:cstheme="minorHAnsi"/>
          <w:caps/>
          <w:color w:val="FFFFFF" w:themeColor="background1"/>
          <w:spacing w:val="15"/>
          <w:sz w:val="22"/>
          <w:szCs w:val="22"/>
        </w:rPr>
        <w:lastRenderedPageBreak/>
        <w:t>VALEUR</w:t>
      </w:r>
      <w:bookmarkStart w:id="1" w:name="_GoBack"/>
      <w:bookmarkEnd w:id="1"/>
      <w:r w:rsidR="00880E75">
        <w:rPr>
          <w:rFonts w:cstheme="minorHAnsi"/>
          <w:caps/>
          <w:color w:val="FFFFFF" w:themeColor="background1"/>
          <w:spacing w:val="15"/>
          <w:sz w:val="22"/>
          <w:szCs w:val="22"/>
        </w:rPr>
        <w:t xml:space="preserve"> TECHNIQUE</w:t>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212189">
        <w:rPr>
          <w:rFonts w:cstheme="minorHAnsi"/>
          <w:caps/>
          <w:color w:val="FFFFFF" w:themeColor="background1"/>
          <w:spacing w:val="15"/>
          <w:sz w:val="22"/>
          <w:szCs w:val="22"/>
        </w:rPr>
        <w:tab/>
      </w:r>
      <w:r w:rsidR="00B84BB9">
        <w:rPr>
          <w:rFonts w:cstheme="minorHAnsi"/>
          <w:b/>
          <w:i/>
          <w:caps/>
          <w:spacing w:val="15"/>
          <w:sz w:val="28"/>
          <w:szCs w:val="22"/>
        </w:rPr>
        <w:t xml:space="preserve">(sur </w:t>
      </w:r>
      <w:r w:rsidR="0027258A">
        <w:rPr>
          <w:rFonts w:cstheme="minorHAnsi"/>
          <w:b/>
          <w:i/>
          <w:caps/>
          <w:spacing w:val="15"/>
          <w:sz w:val="28"/>
          <w:szCs w:val="22"/>
        </w:rPr>
        <w:t>25</w:t>
      </w:r>
      <w:r w:rsidR="00944923" w:rsidRPr="00C32D9A">
        <w:rPr>
          <w:rFonts w:cstheme="minorHAnsi"/>
          <w:b/>
          <w:i/>
          <w:caps/>
          <w:spacing w:val="15"/>
          <w:sz w:val="28"/>
          <w:szCs w:val="22"/>
        </w:rPr>
        <w:t xml:space="preserve"> points)</w:t>
      </w:r>
    </w:p>
    <w:p w:rsidR="00880E75" w:rsidRDefault="00880E75" w:rsidP="00880E75">
      <w:pPr>
        <w:spacing w:before="0" w:after="0"/>
        <w:ind w:left="708"/>
        <w:rPr>
          <w:rFonts w:cstheme="minorHAnsi"/>
        </w:rPr>
      </w:pPr>
    </w:p>
    <w:p w:rsidR="00880E75" w:rsidRPr="00880E75" w:rsidRDefault="00880E75" w:rsidP="00880E75">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Planning prévisionnel</w:t>
      </w:r>
      <w:r w:rsidR="0027258A">
        <w:rPr>
          <w:rFonts w:cstheme="minorHAnsi"/>
          <w:caps/>
          <w:spacing w:val="15"/>
        </w:rPr>
        <w:t xml:space="preserve"> </w:t>
      </w:r>
      <w:r w:rsidR="0027258A" w:rsidRPr="0027258A">
        <w:rPr>
          <w:rFonts w:cstheme="minorHAnsi"/>
          <w:b/>
          <w:i/>
          <w:caps/>
          <w:spacing w:val="15"/>
          <w:sz w:val="18"/>
        </w:rPr>
        <w:t>(sur 5 points)</w:t>
      </w:r>
    </w:p>
    <w:p w:rsidR="00880E75" w:rsidRDefault="00880E75" w:rsidP="00880E75">
      <w:pPr>
        <w:spacing w:before="0" w:after="0"/>
        <w:ind w:left="708"/>
        <w:rPr>
          <w:rFonts w:cstheme="minorHAnsi"/>
        </w:rPr>
      </w:pPr>
    </w:p>
    <w:p w:rsidR="00F36226" w:rsidRDefault="00F36226" w:rsidP="00880E75">
      <w:pPr>
        <w:spacing w:before="0" w:after="0"/>
        <w:ind w:left="708"/>
        <w:rPr>
          <w:rFonts w:cstheme="minorHAnsi"/>
        </w:rPr>
      </w:pPr>
    </w:p>
    <w:p w:rsidR="00F36226" w:rsidRDefault="00F36226" w:rsidP="00880E75">
      <w:pPr>
        <w:spacing w:before="0" w:after="0"/>
        <w:ind w:left="708"/>
        <w:rPr>
          <w:rFonts w:cstheme="minorHAnsi"/>
        </w:rPr>
      </w:pPr>
    </w:p>
    <w:p w:rsidR="00880E75" w:rsidRPr="00F36226" w:rsidRDefault="00F36226" w:rsidP="00880E75">
      <w:pPr>
        <w:spacing w:before="0" w:after="0"/>
        <w:ind w:left="708"/>
        <w:rPr>
          <w:rFonts w:cstheme="minorHAnsi"/>
          <w:i/>
        </w:rPr>
      </w:pPr>
      <w:r>
        <w:rPr>
          <w:rFonts w:cstheme="minorHAnsi"/>
          <w:i/>
        </w:rPr>
        <w:t xml:space="preserve">(…) </w:t>
      </w:r>
      <w:r w:rsidR="00880E75" w:rsidRPr="00F36226">
        <w:rPr>
          <w:rFonts w:cstheme="minorHAnsi"/>
          <w:i/>
        </w:rPr>
        <w:t>Le candidat fournira un planning prévisionnel d’exécution détaillé présentant les différentes tâches et leurs durées. Il décrit les enchaînements des tâches et interactions avec les autres lots.</w:t>
      </w:r>
    </w:p>
    <w:p w:rsidR="006015E8" w:rsidRDefault="006015E8" w:rsidP="00880E75">
      <w:pPr>
        <w:spacing w:before="0" w:after="0"/>
        <w:ind w:left="708"/>
        <w:rPr>
          <w:rFonts w:cstheme="minorHAnsi"/>
        </w:rPr>
      </w:pPr>
    </w:p>
    <w:p w:rsidR="00880E75" w:rsidRPr="00880E75" w:rsidRDefault="00880E75" w:rsidP="00880E75">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 xml:space="preserve">Mode opératoire et capacité </w:t>
      </w:r>
      <w:r w:rsidR="0027258A" w:rsidRPr="00880E75">
        <w:rPr>
          <w:rFonts w:cstheme="minorHAnsi"/>
          <w:caps/>
          <w:spacing w:val="15"/>
        </w:rPr>
        <w:t>D’EXECUTION (</w:t>
      </w:r>
      <w:r w:rsidR="0027258A" w:rsidRPr="0027258A">
        <w:rPr>
          <w:rFonts w:cstheme="minorHAnsi"/>
          <w:b/>
          <w:i/>
          <w:caps/>
          <w:spacing w:val="15"/>
          <w:sz w:val="18"/>
        </w:rPr>
        <w:t xml:space="preserve">sur </w:t>
      </w:r>
      <w:r w:rsidR="00486A2E">
        <w:rPr>
          <w:rFonts w:cstheme="minorHAnsi"/>
          <w:b/>
          <w:i/>
          <w:caps/>
          <w:spacing w:val="15"/>
          <w:sz w:val="18"/>
        </w:rPr>
        <w:t>15</w:t>
      </w:r>
      <w:r w:rsidR="0027258A" w:rsidRPr="0027258A">
        <w:rPr>
          <w:rFonts w:cstheme="minorHAnsi"/>
          <w:b/>
          <w:i/>
          <w:caps/>
          <w:spacing w:val="15"/>
          <w:sz w:val="18"/>
        </w:rPr>
        <w:t xml:space="preserve"> points)</w:t>
      </w:r>
    </w:p>
    <w:p w:rsidR="00880E75" w:rsidRDefault="00880E75" w:rsidP="00880E75">
      <w:pPr>
        <w:spacing w:before="0" w:after="0"/>
        <w:ind w:left="708"/>
        <w:rPr>
          <w:rFonts w:cstheme="minorHAnsi"/>
        </w:rPr>
      </w:pPr>
    </w:p>
    <w:p w:rsidR="00F36226" w:rsidRDefault="00F36226" w:rsidP="00880E75">
      <w:pPr>
        <w:spacing w:before="0" w:after="0"/>
        <w:ind w:left="708"/>
        <w:rPr>
          <w:rFonts w:cstheme="minorHAnsi"/>
        </w:rPr>
      </w:pPr>
    </w:p>
    <w:p w:rsidR="00F36226" w:rsidRDefault="00F36226" w:rsidP="00880E75">
      <w:pPr>
        <w:spacing w:before="0" w:after="0"/>
        <w:ind w:left="708"/>
        <w:rPr>
          <w:rFonts w:cstheme="minorHAnsi"/>
        </w:rPr>
      </w:pPr>
    </w:p>
    <w:p w:rsidR="00880E75" w:rsidRPr="00F36226" w:rsidRDefault="00F36226" w:rsidP="00880E75">
      <w:pPr>
        <w:spacing w:before="0" w:after="0"/>
        <w:ind w:left="708"/>
        <w:rPr>
          <w:rFonts w:cstheme="minorHAnsi"/>
          <w:i/>
        </w:rPr>
      </w:pPr>
      <w:r>
        <w:rPr>
          <w:rFonts w:cstheme="minorHAnsi"/>
          <w:i/>
        </w:rPr>
        <w:t xml:space="preserve">(…) </w:t>
      </w:r>
      <w:r w:rsidR="00880E75" w:rsidRPr="00F36226">
        <w:rPr>
          <w:rFonts w:cstheme="minorHAnsi"/>
          <w:i/>
        </w:rPr>
        <w:t>Le candidat décrira le mode opératoire et l’ensemble des moyens humains et matériels qu’il dédiera au marché en vue d’une parfaite exécution des prestations.  Le candidat décrit, de façon claire et concis, l’organigramme de son entreprise, et le lien entre cette dernière et les équipes dédiées à l’exécution du présent marché.</w:t>
      </w:r>
    </w:p>
    <w:p w:rsidR="00880E75" w:rsidRPr="00F36226" w:rsidRDefault="00880E75" w:rsidP="00880E75">
      <w:pPr>
        <w:spacing w:before="0" w:after="0"/>
        <w:ind w:left="708"/>
        <w:rPr>
          <w:rFonts w:cstheme="minorHAnsi"/>
          <w:i/>
        </w:rPr>
      </w:pPr>
      <w:r w:rsidRPr="00F36226">
        <w:rPr>
          <w:rFonts w:cstheme="minorHAnsi"/>
          <w:i/>
        </w:rPr>
        <w:t>Le candidat décrit les moyens de son entreprise qu’il entend dédier au présent marché : synoptique sur le mode de fonctionnement de l’équipe prévu pour l’exécution du marché avec leurs moyens et matériels utilisés (véhicules, outillage, ...).</w:t>
      </w:r>
    </w:p>
    <w:p w:rsidR="00880E75" w:rsidRDefault="00880E75" w:rsidP="00880E75">
      <w:pPr>
        <w:spacing w:before="0" w:after="0"/>
        <w:ind w:left="708"/>
        <w:rPr>
          <w:rFonts w:cstheme="minorHAnsi"/>
        </w:rPr>
      </w:pPr>
    </w:p>
    <w:p w:rsidR="00880E75" w:rsidRPr="00880E75" w:rsidRDefault="00880E75" w:rsidP="00880E75">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ind w:left="1284"/>
        <w:outlineLvl w:val="1"/>
        <w:rPr>
          <w:rFonts w:cstheme="minorHAnsi"/>
          <w:caps/>
          <w:spacing w:val="15"/>
        </w:rPr>
      </w:pPr>
      <w:r w:rsidRPr="00880E75">
        <w:rPr>
          <w:rFonts w:cstheme="minorHAnsi"/>
          <w:caps/>
          <w:spacing w:val="15"/>
        </w:rPr>
        <w:t xml:space="preserve">Disposition relatives </w:t>
      </w:r>
      <w:r>
        <w:rPr>
          <w:rFonts w:cstheme="minorHAnsi"/>
          <w:caps/>
          <w:spacing w:val="15"/>
        </w:rPr>
        <w:t xml:space="preserve">au </w:t>
      </w:r>
      <w:r w:rsidR="006015E8">
        <w:rPr>
          <w:rFonts w:cstheme="minorHAnsi"/>
          <w:caps/>
          <w:spacing w:val="15"/>
        </w:rPr>
        <w:t>PHASAGe DES LOTS</w:t>
      </w:r>
      <w:r w:rsidR="0027258A" w:rsidRPr="00880E75">
        <w:rPr>
          <w:rFonts w:cstheme="minorHAnsi"/>
          <w:caps/>
          <w:spacing w:val="15"/>
        </w:rPr>
        <w:t xml:space="preserve"> (</w:t>
      </w:r>
      <w:r w:rsidR="0027258A" w:rsidRPr="0027258A">
        <w:rPr>
          <w:rFonts w:cstheme="minorHAnsi"/>
          <w:b/>
          <w:i/>
          <w:caps/>
          <w:spacing w:val="15"/>
          <w:sz w:val="18"/>
        </w:rPr>
        <w:t>sur 5 points)</w:t>
      </w:r>
    </w:p>
    <w:p w:rsidR="00880E75" w:rsidRDefault="00880E75" w:rsidP="00880E75">
      <w:pPr>
        <w:spacing w:before="0" w:after="0"/>
        <w:ind w:left="708"/>
        <w:rPr>
          <w:rFonts w:cstheme="minorHAnsi"/>
        </w:rPr>
      </w:pPr>
    </w:p>
    <w:p w:rsidR="00F36226" w:rsidRDefault="00F36226" w:rsidP="00880E75">
      <w:pPr>
        <w:spacing w:before="0" w:after="0"/>
        <w:ind w:left="708"/>
        <w:rPr>
          <w:rFonts w:cstheme="minorHAnsi"/>
        </w:rPr>
      </w:pPr>
    </w:p>
    <w:p w:rsidR="00F36226" w:rsidRDefault="00F36226" w:rsidP="00880E75">
      <w:pPr>
        <w:spacing w:before="0" w:after="0"/>
        <w:ind w:left="708"/>
        <w:rPr>
          <w:rFonts w:cstheme="minorHAnsi"/>
        </w:rPr>
      </w:pPr>
    </w:p>
    <w:p w:rsidR="00212189" w:rsidRPr="00F36226" w:rsidRDefault="00F36226" w:rsidP="00212189">
      <w:pPr>
        <w:spacing w:before="0" w:after="0"/>
        <w:ind w:left="708"/>
        <w:rPr>
          <w:rFonts w:cstheme="minorHAnsi"/>
          <w:i/>
        </w:rPr>
      </w:pPr>
      <w:r>
        <w:rPr>
          <w:rFonts w:cstheme="minorHAnsi"/>
          <w:i/>
        </w:rPr>
        <w:t xml:space="preserve">(…) </w:t>
      </w:r>
      <w:r w:rsidR="00880E75" w:rsidRPr="00F36226">
        <w:rPr>
          <w:rFonts w:cstheme="minorHAnsi"/>
          <w:i/>
        </w:rPr>
        <w:t xml:space="preserve">Le candidat décrira de façon concise mais complète la méthode et les dispositions déployées pour s’assurer </w:t>
      </w:r>
      <w:r w:rsidR="00212189" w:rsidRPr="00F36226">
        <w:rPr>
          <w:rFonts w:cstheme="minorHAnsi"/>
          <w:i/>
        </w:rPr>
        <w:t>du phasage spécifique de l’opération et les autres lots.</w:t>
      </w:r>
    </w:p>
    <w:p w:rsidR="006015E8" w:rsidRDefault="006015E8" w:rsidP="00B84BB9">
      <w:pPr>
        <w:spacing w:before="0" w:after="0"/>
        <w:rPr>
          <w:rFonts w:cstheme="minorHAnsi"/>
          <w:b/>
          <w:u w:val="single"/>
        </w:rPr>
      </w:pPr>
    </w:p>
    <w:p w:rsidR="00212189" w:rsidRDefault="00212189" w:rsidP="00B84BB9">
      <w:pPr>
        <w:spacing w:before="0" w:after="0"/>
        <w:rPr>
          <w:rFonts w:cstheme="minorHAnsi"/>
          <w:b/>
          <w:u w:val="single"/>
        </w:rPr>
      </w:pPr>
    </w:p>
    <w:p w:rsidR="00212189" w:rsidRPr="00212189" w:rsidRDefault="00212189" w:rsidP="00212189">
      <w:pPr>
        <w:numPr>
          <w:ilvl w:val="0"/>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rPr>
          <w:rFonts w:cstheme="minorHAnsi"/>
          <w:caps/>
          <w:color w:val="FFFFFF" w:themeColor="background1"/>
          <w:spacing w:val="15"/>
          <w:sz w:val="22"/>
          <w:szCs w:val="22"/>
        </w:rPr>
      </w:pPr>
      <w:r w:rsidRPr="00212189">
        <w:rPr>
          <w:rFonts w:cstheme="minorHAnsi"/>
          <w:caps/>
          <w:color w:val="FFFFFF" w:themeColor="background1"/>
          <w:spacing w:val="15"/>
          <w:sz w:val="22"/>
          <w:szCs w:val="22"/>
        </w:rPr>
        <w:t xml:space="preserve">Tableau des matériaux et matériels </w:t>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caps/>
          <w:color w:val="FFFFFF" w:themeColor="background1"/>
          <w:spacing w:val="15"/>
          <w:sz w:val="22"/>
          <w:szCs w:val="22"/>
        </w:rPr>
        <w:tab/>
      </w:r>
      <w:r>
        <w:rPr>
          <w:rFonts w:cstheme="minorHAnsi"/>
          <w:b/>
          <w:i/>
          <w:caps/>
          <w:spacing w:val="15"/>
          <w:sz w:val="28"/>
          <w:szCs w:val="22"/>
        </w:rPr>
        <w:t xml:space="preserve">(sur </w:t>
      </w:r>
      <w:r w:rsidR="00486A2E">
        <w:rPr>
          <w:rFonts w:cstheme="minorHAnsi"/>
          <w:b/>
          <w:i/>
          <w:caps/>
          <w:spacing w:val="15"/>
          <w:sz w:val="28"/>
          <w:szCs w:val="22"/>
        </w:rPr>
        <w:t>5</w:t>
      </w:r>
      <w:r w:rsidRPr="00C32D9A">
        <w:rPr>
          <w:rFonts w:cstheme="minorHAnsi"/>
          <w:b/>
          <w:i/>
          <w:caps/>
          <w:spacing w:val="15"/>
          <w:sz w:val="28"/>
          <w:szCs w:val="22"/>
        </w:rPr>
        <w:t xml:space="preserve"> points)</w:t>
      </w:r>
    </w:p>
    <w:p w:rsidR="00212189" w:rsidRDefault="00212189" w:rsidP="00212189">
      <w:pPr>
        <w:spacing w:before="0" w:after="0"/>
        <w:ind w:left="708"/>
        <w:rPr>
          <w:rFonts w:cstheme="minorHAnsi"/>
        </w:rPr>
      </w:pPr>
    </w:p>
    <w:p w:rsidR="00F36226" w:rsidRPr="00212189" w:rsidRDefault="00F36226" w:rsidP="00212189">
      <w:pPr>
        <w:spacing w:before="0" w:after="0"/>
        <w:ind w:left="708"/>
        <w:rPr>
          <w:rFonts w:cstheme="minorHAnsi"/>
        </w:rPr>
      </w:pPr>
    </w:p>
    <w:p w:rsidR="00212189" w:rsidRPr="00212189" w:rsidRDefault="00212189" w:rsidP="00212189">
      <w:pPr>
        <w:spacing w:before="0" w:after="0"/>
        <w:ind w:left="708"/>
        <w:rPr>
          <w:rFonts w:cstheme="minorHAnsi"/>
        </w:rPr>
      </w:pPr>
    </w:p>
    <w:p w:rsidR="00212189" w:rsidRPr="00F36226" w:rsidRDefault="00F36226" w:rsidP="00212189">
      <w:pPr>
        <w:spacing w:before="0" w:after="0"/>
        <w:ind w:left="708"/>
        <w:rPr>
          <w:rFonts w:cstheme="minorHAnsi"/>
          <w:i/>
        </w:rPr>
      </w:pPr>
      <w:r>
        <w:rPr>
          <w:rFonts w:cstheme="minorHAnsi"/>
          <w:i/>
        </w:rPr>
        <w:t xml:space="preserve">(….) </w:t>
      </w:r>
      <w:r w:rsidR="00212189" w:rsidRPr="00F36226">
        <w:rPr>
          <w:rFonts w:cstheme="minorHAnsi"/>
          <w:i/>
        </w:rPr>
        <w:t>Le candidat renseignera le tableau des marques et types</w:t>
      </w:r>
    </w:p>
    <w:p w:rsidR="00212189" w:rsidRPr="00F36226" w:rsidRDefault="00212189" w:rsidP="00212189">
      <w:pPr>
        <w:spacing w:before="0" w:after="0"/>
        <w:ind w:left="708"/>
        <w:rPr>
          <w:rFonts w:cstheme="minorHAnsi"/>
          <w:i/>
        </w:rPr>
      </w:pPr>
      <w:r w:rsidRPr="00F36226">
        <w:rPr>
          <w:rFonts w:cstheme="minorHAnsi"/>
          <w:i/>
        </w:rPr>
        <w:t xml:space="preserve">Il n'est pas limitatif et peut être complété par l'indication des marques, types, </w:t>
      </w:r>
      <w:proofErr w:type="gramStart"/>
      <w:r w:rsidRPr="00F36226">
        <w:rPr>
          <w:rFonts w:cstheme="minorHAnsi"/>
          <w:i/>
        </w:rPr>
        <w:t>etc...</w:t>
      </w:r>
      <w:proofErr w:type="gramEnd"/>
      <w:r w:rsidRPr="00F36226">
        <w:rPr>
          <w:rFonts w:cstheme="minorHAnsi"/>
          <w:i/>
        </w:rPr>
        <w:t xml:space="preserve"> d'autres appareils ou composants d'ouvrages qui n'y seraient pas mentionnés. Il pourra joindre à l'appui des éléments de documentation à caractère technique ou technico-commerciale.</w:t>
      </w:r>
    </w:p>
    <w:p w:rsidR="00212189" w:rsidRPr="00F36226" w:rsidRDefault="00486A2E" w:rsidP="00486A2E">
      <w:pPr>
        <w:spacing w:before="0" w:after="0"/>
        <w:ind w:left="708"/>
        <w:rPr>
          <w:rFonts w:cstheme="minorHAnsi"/>
          <w:i/>
        </w:rPr>
      </w:pPr>
      <w:r w:rsidRPr="00F36226">
        <w:rPr>
          <w:rFonts w:cstheme="minorHAnsi"/>
          <w:i/>
        </w:rPr>
        <w:t xml:space="preserve"> (1 </w:t>
      </w:r>
      <w:r w:rsidR="00F36226">
        <w:rPr>
          <w:rFonts w:cstheme="minorHAnsi"/>
          <w:i/>
        </w:rPr>
        <w:t>points par matériaux ramené à 5</w:t>
      </w:r>
      <w:r w:rsidRPr="00F36226">
        <w:rPr>
          <w:rFonts w:cstheme="minorHAnsi"/>
          <w:i/>
        </w:rPr>
        <w:t xml:space="preserve"> points)</w:t>
      </w:r>
    </w:p>
    <w:p w:rsidR="00212189" w:rsidRDefault="00212189" w:rsidP="00212189">
      <w:pPr>
        <w:spacing w:before="0" w:after="0"/>
        <w:rPr>
          <w:rFonts w:cstheme="minorHAnsi"/>
          <w:b/>
          <w:u w:val="single"/>
        </w:rPr>
      </w:pPr>
    </w:p>
    <w:p w:rsidR="00212189" w:rsidRDefault="00212189" w:rsidP="00212189">
      <w:pPr>
        <w:spacing w:before="0" w:after="0"/>
        <w:rPr>
          <w:rFonts w:cstheme="minorHAnsi"/>
          <w:b/>
          <w:u w:val="single"/>
        </w:rPr>
      </w:pPr>
    </w:p>
    <w:p w:rsidR="00F36226" w:rsidRDefault="00F36226">
      <w:pPr>
        <w:spacing w:before="0" w:after="160" w:line="259" w:lineRule="auto"/>
        <w:rPr>
          <w:caps/>
          <w:color w:val="FFFFFF" w:themeColor="background1"/>
          <w:spacing w:val="15"/>
          <w:sz w:val="22"/>
          <w:szCs w:val="22"/>
        </w:rPr>
      </w:pPr>
      <w:r>
        <w:br w:type="page"/>
      </w:r>
    </w:p>
    <w:p w:rsidR="00212189" w:rsidRPr="00212189" w:rsidRDefault="00212189" w:rsidP="00212189">
      <w:pPr>
        <w:pStyle w:val="Titre1"/>
      </w:pPr>
      <w:r w:rsidRPr="00212189">
        <w:lastRenderedPageBreak/>
        <w:t>Critère environnementaux</w:t>
      </w:r>
      <w:r>
        <w:tab/>
      </w:r>
      <w:r>
        <w:tab/>
      </w:r>
      <w:r>
        <w:tab/>
      </w:r>
      <w:r>
        <w:tab/>
      </w:r>
      <w:r>
        <w:tab/>
      </w:r>
      <w:r w:rsidRPr="00212189">
        <w:rPr>
          <w:rFonts w:cstheme="minorHAnsi"/>
          <w:b/>
          <w:i/>
          <w:color w:val="auto"/>
          <w:sz w:val="28"/>
        </w:rPr>
        <w:t xml:space="preserve">(sur </w:t>
      </w:r>
      <w:r w:rsidR="00486A2E">
        <w:rPr>
          <w:rFonts w:cstheme="minorHAnsi"/>
          <w:b/>
          <w:i/>
          <w:color w:val="auto"/>
          <w:sz w:val="28"/>
        </w:rPr>
        <w:t>10</w:t>
      </w:r>
      <w:r w:rsidRPr="00212189">
        <w:rPr>
          <w:rFonts w:cstheme="minorHAnsi"/>
          <w:b/>
          <w:i/>
          <w:color w:val="auto"/>
          <w:sz w:val="28"/>
        </w:rPr>
        <w:t xml:space="preserve"> points)</w:t>
      </w:r>
    </w:p>
    <w:p w:rsidR="00212189" w:rsidRPr="00212189" w:rsidRDefault="00212189" w:rsidP="00212189">
      <w:pPr>
        <w:spacing w:before="0" w:after="0"/>
        <w:ind w:left="708"/>
        <w:rPr>
          <w:rFonts w:cstheme="minorHAnsi"/>
        </w:rPr>
      </w:pPr>
    </w:p>
    <w:p w:rsidR="00212189" w:rsidRDefault="00212189" w:rsidP="00212189">
      <w:pPr>
        <w:spacing w:before="0" w:after="0"/>
        <w:ind w:left="708"/>
        <w:rPr>
          <w:rFonts w:cstheme="minorHAnsi"/>
        </w:rPr>
      </w:pPr>
    </w:p>
    <w:p w:rsidR="00212189" w:rsidRPr="00944923" w:rsidRDefault="00486A2E" w:rsidP="00486A2E">
      <w:pPr>
        <w:pStyle w:val="Titre2"/>
        <w:ind w:left="1276"/>
        <w:rPr>
          <w:rFonts w:cstheme="minorHAnsi"/>
        </w:rPr>
      </w:pPr>
      <w:r w:rsidRPr="00486A2E">
        <w:rPr>
          <w:rFonts w:cstheme="minorHAnsi"/>
        </w:rPr>
        <w:t xml:space="preserve">Mise en œuvre d’action écoresponsables </w:t>
      </w:r>
      <w:r>
        <w:rPr>
          <w:rFonts w:cstheme="minorHAnsi"/>
          <w:b/>
          <w:i/>
          <w:sz w:val="22"/>
        </w:rPr>
        <w:t>(5</w:t>
      </w:r>
      <w:r w:rsidR="00212189" w:rsidRPr="00944923">
        <w:rPr>
          <w:rFonts w:cstheme="minorHAnsi"/>
          <w:b/>
          <w:i/>
          <w:sz w:val="22"/>
        </w:rPr>
        <w:t xml:space="preserve"> points)</w:t>
      </w:r>
    </w:p>
    <w:p w:rsidR="00F36226" w:rsidRDefault="00F36226" w:rsidP="00212189">
      <w:pPr>
        <w:spacing w:after="0"/>
        <w:ind w:left="708"/>
        <w:rPr>
          <w:rFonts w:cstheme="minorHAnsi"/>
          <w:i/>
        </w:rPr>
      </w:pPr>
    </w:p>
    <w:p w:rsidR="00F36226" w:rsidRDefault="00F36226" w:rsidP="00212189">
      <w:pPr>
        <w:spacing w:after="0"/>
        <w:ind w:left="708"/>
        <w:rPr>
          <w:rFonts w:cstheme="minorHAnsi"/>
          <w:i/>
        </w:rPr>
      </w:pPr>
    </w:p>
    <w:p w:rsidR="00212189" w:rsidRPr="00F36226" w:rsidRDefault="00F36226" w:rsidP="00212189">
      <w:pPr>
        <w:spacing w:after="0"/>
        <w:ind w:left="708"/>
        <w:rPr>
          <w:rFonts w:cstheme="minorHAnsi"/>
          <w:i/>
        </w:rPr>
      </w:pPr>
      <w:r>
        <w:rPr>
          <w:rFonts w:cstheme="minorHAnsi"/>
          <w:i/>
        </w:rPr>
        <w:t xml:space="preserve">(…) </w:t>
      </w:r>
      <w:r w:rsidR="00212189" w:rsidRPr="00F36226">
        <w:rPr>
          <w:rFonts w:cstheme="minorHAnsi"/>
          <w:i/>
        </w:rPr>
        <w:t>Le candidat doit apporter la preuve de sa capacité technique et professionnelle à mettre en œuvre les aspects environnementaux du marché via :</w:t>
      </w:r>
    </w:p>
    <w:p w:rsidR="00212189" w:rsidRPr="00F36226" w:rsidRDefault="00212189" w:rsidP="00212189">
      <w:pPr>
        <w:numPr>
          <w:ilvl w:val="0"/>
          <w:numId w:val="2"/>
        </w:numPr>
        <w:spacing w:before="200" w:after="0"/>
        <w:ind w:left="1428"/>
        <w:contextualSpacing/>
        <w:jc w:val="both"/>
        <w:rPr>
          <w:rFonts w:cstheme="minorHAnsi"/>
          <w:i/>
        </w:rPr>
      </w:pPr>
      <w:r w:rsidRPr="00F36226">
        <w:rPr>
          <w:rFonts w:cstheme="minorHAnsi"/>
          <w:i/>
        </w:rPr>
        <w:t xml:space="preserve">Une politique environnementale pour les actions à mener, ainsi que des instructions et procédures de travail pour la prestation écologique du service, </w:t>
      </w:r>
      <w:proofErr w:type="gramStart"/>
      <w:r w:rsidRPr="00F36226">
        <w:rPr>
          <w:rFonts w:cstheme="minorHAnsi"/>
          <w:i/>
        </w:rPr>
        <w:t>ou</w:t>
      </w:r>
      <w:proofErr w:type="gramEnd"/>
      <w:r w:rsidRPr="00F36226">
        <w:rPr>
          <w:rFonts w:cstheme="minorHAnsi"/>
          <w:i/>
        </w:rPr>
        <w:t> ;</w:t>
      </w:r>
    </w:p>
    <w:p w:rsidR="00212189" w:rsidRPr="00F36226" w:rsidRDefault="00212189" w:rsidP="00212189">
      <w:pPr>
        <w:numPr>
          <w:ilvl w:val="0"/>
          <w:numId w:val="2"/>
        </w:numPr>
        <w:spacing w:before="200" w:after="0"/>
        <w:ind w:left="1428"/>
        <w:contextualSpacing/>
        <w:jc w:val="both"/>
        <w:rPr>
          <w:rFonts w:cstheme="minorHAnsi"/>
          <w:i/>
        </w:rPr>
      </w:pPr>
      <w:r w:rsidRPr="00F36226">
        <w:rPr>
          <w:rFonts w:cstheme="minorHAnsi"/>
          <w:i/>
        </w:rPr>
        <w:t>Une expérience antérieure dans l’application de mesures de gestion environnementale dans le cadre de marchés similaires.</w:t>
      </w:r>
    </w:p>
    <w:p w:rsidR="00486A2E" w:rsidRDefault="00486A2E" w:rsidP="00486A2E">
      <w:pPr>
        <w:numPr>
          <w:ilvl w:val="0"/>
          <w:numId w:val="2"/>
        </w:numPr>
        <w:spacing w:before="200" w:after="0"/>
        <w:ind w:left="1428"/>
        <w:contextualSpacing/>
        <w:jc w:val="both"/>
        <w:rPr>
          <w:rFonts w:cstheme="minorHAnsi"/>
        </w:rPr>
      </w:pPr>
      <w:r w:rsidRPr="00F36226">
        <w:rPr>
          <w:rFonts w:cstheme="minorHAnsi"/>
          <w:i/>
        </w:rPr>
        <w:t>Les mesures prises pour limiter l’impact carbone de son activité dans les déplacements ou dans les approvisionnements.</w:t>
      </w:r>
    </w:p>
    <w:p w:rsidR="00486A2E" w:rsidRPr="00944923" w:rsidRDefault="00486A2E" w:rsidP="00486A2E">
      <w:pPr>
        <w:spacing w:before="200" w:after="0"/>
        <w:ind w:left="1428"/>
        <w:contextualSpacing/>
        <w:jc w:val="both"/>
        <w:rPr>
          <w:rFonts w:cstheme="minorHAnsi"/>
        </w:rPr>
      </w:pPr>
    </w:p>
    <w:p w:rsidR="00212189" w:rsidRPr="00944923" w:rsidRDefault="00212189" w:rsidP="00212189">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200" w:after="0"/>
        <w:ind w:left="1284"/>
        <w:contextualSpacing/>
        <w:jc w:val="both"/>
        <w:outlineLvl w:val="1"/>
        <w:rPr>
          <w:rFonts w:cstheme="minorHAnsi"/>
          <w:caps/>
          <w:spacing w:val="15"/>
        </w:rPr>
      </w:pPr>
      <w:r w:rsidRPr="00944923">
        <w:rPr>
          <w:rFonts w:cstheme="minorHAnsi"/>
          <w:caps/>
          <w:spacing w:val="15"/>
        </w:rPr>
        <w:t xml:space="preserve">Gestion des déchets </w:t>
      </w:r>
      <w:r w:rsidR="00486A2E">
        <w:rPr>
          <w:rFonts w:cstheme="minorHAnsi"/>
          <w:b/>
          <w:i/>
          <w:caps/>
          <w:spacing w:val="15"/>
          <w:sz w:val="22"/>
        </w:rPr>
        <w:t>(3</w:t>
      </w:r>
      <w:r w:rsidRPr="00944923">
        <w:rPr>
          <w:rFonts w:cstheme="minorHAnsi"/>
          <w:b/>
          <w:i/>
          <w:caps/>
          <w:spacing w:val="15"/>
          <w:sz w:val="22"/>
        </w:rPr>
        <w:t xml:space="preserve"> points)</w:t>
      </w:r>
    </w:p>
    <w:p w:rsidR="00F36226" w:rsidRDefault="00F36226" w:rsidP="00F36226">
      <w:pPr>
        <w:spacing w:before="0" w:after="0"/>
        <w:ind w:left="708"/>
        <w:rPr>
          <w:rFonts w:cstheme="minorHAnsi"/>
          <w:i/>
        </w:rPr>
      </w:pPr>
    </w:p>
    <w:p w:rsidR="00F36226" w:rsidRDefault="00F36226" w:rsidP="00F36226">
      <w:pPr>
        <w:spacing w:before="0" w:after="0"/>
        <w:ind w:left="708"/>
        <w:rPr>
          <w:rFonts w:cstheme="minorHAnsi"/>
          <w:i/>
        </w:rPr>
      </w:pPr>
    </w:p>
    <w:p w:rsidR="00212189" w:rsidRPr="00F36226" w:rsidRDefault="00F36226" w:rsidP="00F36226">
      <w:pPr>
        <w:spacing w:before="0" w:after="0"/>
        <w:ind w:left="708"/>
        <w:rPr>
          <w:rFonts w:cstheme="minorHAnsi"/>
          <w:i/>
        </w:rPr>
      </w:pPr>
      <w:r>
        <w:rPr>
          <w:rFonts w:cstheme="minorHAnsi"/>
          <w:i/>
        </w:rPr>
        <w:t xml:space="preserve">(…) </w:t>
      </w:r>
      <w:r w:rsidR="00212189" w:rsidRPr="00F36226">
        <w:rPr>
          <w:rFonts w:cstheme="minorHAnsi"/>
          <w:i/>
        </w:rPr>
        <w:t>Le candidat décrira de façon complète, concise et cohérente sa méthodologie de traitement des déchets générés par ses activités sur les immeubles du périmètre géographique dudit marché : centre de retraitements, traçabilité des déchets, délai de mise en site de retraitement, délai de fourniture des pièces de suivi des déchets dangereux…).</w:t>
      </w:r>
    </w:p>
    <w:p w:rsidR="00212189" w:rsidRDefault="00212189" w:rsidP="00212189">
      <w:pPr>
        <w:spacing w:before="0" w:after="0"/>
        <w:ind w:left="708"/>
        <w:rPr>
          <w:rFonts w:cstheme="minorHAnsi"/>
        </w:rPr>
      </w:pPr>
    </w:p>
    <w:p w:rsidR="00486A2E" w:rsidRPr="00B84BB9" w:rsidRDefault="00486A2E" w:rsidP="00486A2E">
      <w:pPr>
        <w:pStyle w:val="Titre2"/>
        <w:ind w:left="1276"/>
      </w:pPr>
      <w:r w:rsidRPr="00B84BB9">
        <w:t xml:space="preserve">Matériaux BOIS </w:t>
      </w:r>
      <w:r w:rsidRPr="00486A2E">
        <w:rPr>
          <w:rFonts w:cstheme="minorHAnsi"/>
          <w:b/>
          <w:i/>
          <w:sz w:val="22"/>
        </w:rPr>
        <w:t>(sur 2 points)</w:t>
      </w:r>
    </w:p>
    <w:p w:rsidR="00F36226" w:rsidRDefault="00F36226" w:rsidP="00F36226">
      <w:pPr>
        <w:spacing w:before="0" w:after="0"/>
        <w:ind w:left="708"/>
        <w:rPr>
          <w:rFonts w:cstheme="minorHAnsi"/>
          <w:i/>
        </w:rPr>
      </w:pPr>
    </w:p>
    <w:p w:rsidR="00F36226" w:rsidRDefault="00F36226" w:rsidP="00F36226">
      <w:pPr>
        <w:spacing w:before="0" w:after="0"/>
        <w:ind w:left="708"/>
        <w:rPr>
          <w:rFonts w:cstheme="minorHAnsi"/>
          <w:i/>
        </w:rPr>
      </w:pPr>
    </w:p>
    <w:p w:rsidR="00486A2E" w:rsidRPr="00F36226" w:rsidRDefault="00F36226" w:rsidP="00F36226">
      <w:pPr>
        <w:spacing w:before="0" w:after="0"/>
        <w:ind w:left="708"/>
        <w:rPr>
          <w:rFonts w:cstheme="minorHAnsi"/>
          <w:i/>
        </w:rPr>
      </w:pPr>
      <w:r>
        <w:rPr>
          <w:rFonts w:cstheme="minorHAnsi"/>
          <w:i/>
        </w:rPr>
        <w:t xml:space="preserve">(…) </w:t>
      </w:r>
      <w:r w:rsidR="00486A2E" w:rsidRPr="00F36226">
        <w:rPr>
          <w:rFonts w:cstheme="minorHAnsi"/>
          <w:i/>
        </w:rPr>
        <w:t xml:space="preserve">Le candidat précisera les dispositions prise dans la mise en œuvre de menuiseries bois certifiées label environnemental FSC ou PEFC assurant que la production d’un produit à base de bois respecte les procédures garantissant la gestion durable des forêts </w:t>
      </w:r>
    </w:p>
    <w:sectPr w:rsidR="00486A2E" w:rsidRPr="00F36226" w:rsidSect="00C32D9A">
      <w:footerReference w:type="default" r:id="rId8"/>
      <w:pgSz w:w="11907" w:h="16840" w:code="9"/>
      <w:pgMar w:top="851" w:right="1134" w:bottom="426" w:left="1134" w:header="567" w:footer="0" w:gutter="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2F1" w:rsidRDefault="00F742F1" w:rsidP="007B3EF5">
      <w:pPr>
        <w:spacing w:before="0" w:after="0" w:line="240" w:lineRule="auto"/>
      </w:pPr>
      <w:r>
        <w:separator/>
      </w:r>
    </w:p>
  </w:endnote>
  <w:endnote w:type="continuationSeparator" w:id="0">
    <w:p w:rsidR="00F742F1" w:rsidRDefault="00F742F1" w:rsidP="007B3E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EF5" w:rsidRPr="007B3EF5" w:rsidRDefault="006015E8" w:rsidP="007B3EF5">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 xml:space="preserve">CAYENNE – Quartier la Madeleine -  Construction bâtiment modulaire d’hébergement </w:t>
    </w:r>
  </w:p>
  <w:p w:rsidR="00DD5E91" w:rsidRDefault="007B3EF5" w:rsidP="00A1776D">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Cadre mémoire technique</w:t>
    </w:r>
    <w:r w:rsidRPr="007B3EF5">
      <w:rPr>
        <w:rFonts w:ascii="Calibri" w:eastAsia="Times New Roman" w:hAnsi="Calibri" w:cs="Times New Roman"/>
        <w:sz w:val="16"/>
      </w:rPr>
      <w:t xml:space="preserve"> </w:t>
    </w:r>
  </w:p>
  <w:p w:rsidR="00A1776D" w:rsidRPr="00A1776D" w:rsidRDefault="004400D2" w:rsidP="00A1776D">
    <w:pPr>
      <w:pBdr>
        <w:top w:val="single" w:sz="4" w:space="1" w:color="auto"/>
      </w:pBdr>
      <w:tabs>
        <w:tab w:val="center" w:pos="4819"/>
        <w:tab w:val="right" w:pos="9071"/>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 xml:space="preserve">Lot </w:t>
    </w:r>
    <w:r w:rsidR="00A22314">
      <w:rPr>
        <w:rFonts w:ascii="Calibri" w:eastAsia="Times New Roman" w:hAnsi="Calibri" w:cs="Times New Roman"/>
        <w:sz w:val="16"/>
      </w:rPr>
      <w:t>1</w:t>
    </w:r>
    <w:r w:rsidR="006015E8" w:rsidRPr="006015E8">
      <w:rPr>
        <w:rFonts w:ascii="Calibri" w:eastAsia="Times New Roman" w:hAnsi="Calibri" w:cs="Times New Roman"/>
        <w:sz w:val="16"/>
      </w:rPr>
      <w:t xml:space="preserve"> « </w:t>
    </w:r>
    <w:r w:rsidR="00A22314">
      <w:rPr>
        <w:rFonts w:ascii="Calibri" w:eastAsia="Times New Roman" w:hAnsi="Calibri" w:cs="Times New Roman"/>
        <w:sz w:val="16"/>
      </w:rPr>
      <w:t>ADAPTATION AU SITE</w:t>
    </w:r>
    <w:r w:rsidR="006015E8" w:rsidRPr="006015E8">
      <w:rPr>
        <w:rFonts w:ascii="Calibri" w:eastAsia="Times New Roman" w:hAnsi="Calibri" w:cs="Times New Roman"/>
        <w:sz w:val="16"/>
      </w:rPr>
      <w:t xml:space="preserve"> »</w:t>
    </w:r>
    <w:r w:rsidR="00D41CD6">
      <w:rPr>
        <w:rFonts w:ascii="Calibri" w:eastAsia="Times New Roman" w:hAnsi="Calibri" w:cs="Times New Roman"/>
        <w:sz w:val="16"/>
      </w:rPr>
      <w:t xml:space="preserve"> </w:t>
    </w:r>
  </w:p>
  <w:p w:rsidR="007B3EF5" w:rsidRPr="007B3EF5" w:rsidRDefault="00A1776D" w:rsidP="007B3EF5">
    <w:pPr>
      <w:tabs>
        <w:tab w:val="center" w:pos="4819"/>
        <w:tab w:val="right" w:pos="9923"/>
      </w:tabs>
      <w:overflowPunct w:val="0"/>
      <w:autoSpaceDE w:val="0"/>
      <w:autoSpaceDN w:val="0"/>
      <w:adjustRightInd w:val="0"/>
      <w:spacing w:before="0" w:after="0" w:line="240" w:lineRule="auto"/>
      <w:textAlignment w:val="baseline"/>
      <w:rPr>
        <w:rFonts w:ascii="Calibri" w:eastAsia="Times New Roman" w:hAnsi="Calibri" w:cs="Times New Roman"/>
        <w:sz w:val="16"/>
      </w:rPr>
    </w:pPr>
    <w:r>
      <w:rPr>
        <w:rFonts w:ascii="Calibri" w:eastAsia="Times New Roman" w:hAnsi="Calibri" w:cs="Times New Roman"/>
        <w:sz w:val="16"/>
      </w:rPr>
      <w:t xml:space="preserve"> </w:t>
    </w:r>
    <w:r w:rsidR="007B3EF5" w:rsidRPr="007B3EF5">
      <w:rPr>
        <w:rFonts w:ascii="Calibri" w:eastAsia="Times New Roman" w:hAnsi="Calibri" w:cs="Times New Roman"/>
        <w:sz w:val="16"/>
      </w:rPr>
      <w:tab/>
    </w:r>
    <w:r w:rsidR="007B3EF5" w:rsidRPr="007B3EF5">
      <w:rPr>
        <w:rFonts w:ascii="Calibri" w:eastAsia="Times New Roman" w:hAnsi="Calibri" w:cs="Times New Roman"/>
        <w:sz w:val="16"/>
      </w:rPr>
      <w:tab/>
      <w:t xml:space="preserve">page </w:t>
    </w:r>
    <w:r w:rsidR="007B3EF5" w:rsidRPr="007B3EF5">
      <w:rPr>
        <w:rFonts w:ascii="Calibri" w:eastAsia="Times New Roman" w:hAnsi="Calibri" w:cs="Times New Roman"/>
        <w:sz w:val="16"/>
      </w:rPr>
      <w:fldChar w:fldCharType="begin"/>
    </w:r>
    <w:r w:rsidR="007B3EF5" w:rsidRPr="007B3EF5">
      <w:rPr>
        <w:rFonts w:ascii="Calibri" w:eastAsia="Times New Roman" w:hAnsi="Calibri" w:cs="Times New Roman"/>
        <w:sz w:val="16"/>
      </w:rPr>
      <w:instrText xml:space="preserve"> PAGE   \* MERGEFORMAT </w:instrText>
    </w:r>
    <w:r w:rsidR="007B3EF5" w:rsidRPr="007B3EF5">
      <w:rPr>
        <w:rFonts w:ascii="Calibri" w:eastAsia="Times New Roman" w:hAnsi="Calibri" w:cs="Times New Roman"/>
        <w:sz w:val="16"/>
      </w:rPr>
      <w:fldChar w:fldCharType="separate"/>
    </w:r>
    <w:r w:rsidR="000B0730">
      <w:rPr>
        <w:rFonts w:ascii="Calibri" w:eastAsia="Times New Roman" w:hAnsi="Calibri" w:cs="Times New Roman"/>
        <w:noProof/>
        <w:sz w:val="16"/>
      </w:rPr>
      <w:t>4</w:t>
    </w:r>
    <w:r w:rsidR="007B3EF5" w:rsidRPr="007B3EF5">
      <w:rPr>
        <w:rFonts w:ascii="Calibri" w:eastAsia="Times New Roman" w:hAnsi="Calibri" w:cs="Times New Roman"/>
        <w:sz w:val="16"/>
      </w:rPr>
      <w:fldChar w:fldCharType="end"/>
    </w:r>
    <w:r w:rsidR="007B3EF5" w:rsidRPr="007B3EF5">
      <w:rPr>
        <w:rFonts w:ascii="Calibri" w:eastAsia="Times New Roman" w:hAnsi="Calibri" w:cs="Times New Roman"/>
        <w:sz w:val="16"/>
      </w:rPr>
      <w:t>/</w:t>
    </w:r>
    <w:r w:rsidR="007B3EF5" w:rsidRPr="007B3EF5">
      <w:rPr>
        <w:rFonts w:ascii="Calibri" w:eastAsia="Times New Roman" w:hAnsi="Calibri" w:cs="Times New Roman"/>
        <w:sz w:val="16"/>
      </w:rPr>
      <w:fldChar w:fldCharType="begin"/>
    </w:r>
    <w:r w:rsidR="007B3EF5" w:rsidRPr="007B3EF5">
      <w:rPr>
        <w:rFonts w:ascii="Calibri" w:eastAsia="Times New Roman" w:hAnsi="Calibri" w:cs="Times New Roman"/>
        <w:sz w:val="16"/>
      </w:rPr>
      <w:instrText xml:space="preserve"> NUMPAGES   \* MERGEFORMAT </w:instrText>
    </w:r>
    <w:r w:rsidR="007B3EF5" w:rsidRPr="007B3EF5">
      <w:rPr>
        <w:rFonts w:ascii="Calibri" w:eastAsia="Times New Roman" w:hAnsi="Calibri" w:cs="Times New Roman"/>
        <w:sz w:val="16"/>
      </w:rPr>
      <w:fldChar w:fldCharType="separate"/>
    </w:r>
    <w:r w:rsidR="000B0730">
      <w:rPr>
        <w:rFonts w:ascii="Calibri" w:eastAsia="Times New Roman" w:hAnsi="Calibri" w:cs="Times New Roman"/>
        <w:noProof/>
        <w:sz w:val="16"/>
      </w:rPr>
      <w:t>4</w:t>
    </w:r>
    <w:r w:rsidR="007B3EF5" w:rsidRPr="007B3EF5">
      <w:rPr>
        <w:rFonts w:ascii="Calibri" w:eastAsia="Times New Roman" w:hAnsi="Calibri" w:cs="Times New Roman"/>
        <w:sz w:val="16"/>
      </w:rPr>
      <w:fldChar w:fldCharType="end"/>
    </w:r>
  </w:p>
  <w:p w:rsidR="00372994" w:rsidRDefault="000B0730" w:rsidP="00144E40">
    <w:pPr>
      <w:pStyle w:val="En-tt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2F1" w:rsidRDefault="00F742F1" w:rsidP="007B3EF5">
      <w:pPr>
        <w:spacing w:before="0" w:after="0" w:line="240" w:lineRule="auto"/>
      </w:pPr>
      <w:r>
        <w:separator/>
      </w:r>
    </w:p>
  </w:footnote>
  <w:footnote w:type="continuationSeparator" w:id="0">
    <w:p w:rsidR="00F742F1" w:rsidRDefault="00F742F1" w:rsidP="007B3EF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1987"/>
    <w:multiLevelType w:val="hybridMultilevel"/>
    <w:tmpl w:val="BFDC0922"/>
    <w:lvl w:ilvl="0" w:tplc="040C000B">
      <w:start w:val="1"/>
      <w:numFmt w:val="bullet"/>
      <w:lvlText w:val=""/>
      <w:lvlJc w:val="left"/>
      <w:pPr>
        <w:ind w:left="1174" w:hanging="360"/>
      </w:pPr>
      <w:rPr>
        <w:rFonts w:ascii="Wingdings" w:hAnsi="Wingdings" w:hint="default"/>
      </w:rPr>
    </w:lvl>
    <w:lvl w:ilvl="1" w:tplc="040C000B">
      <w:start w:val="1"/>
      <w:numFmt w:val="bullet"/>
      <w:lvlText w:val=""/>
      <w:lvlJc w:val="left"/>
      <w:pPr>
        <w:ind w:left="1894" w:hanging="360"/>
      </w:pPr>
      <w:rPr>
        <w:rFonts w:ascii="Wingdings" w:hAnsi="Wingdings" w:hint="default"/>
      </w:rPr>
    </w:lvl>
    <w:lvl w:ilvl="2" w:tplc="040C000B">
      <w:start w:val="1"/>
      <w:numFmt w:val="bullet"/>
      <w:lvlText w:val=""/>
      <w:lvlJc w:val="left"/>
      <w:pPr>
        <w:ind w:left="2614" w:hanging="360"/>
      </w:pPr>
      <w:rPr>
        <w:rFonts w:ascii="Wingdings" w:hAnsi="Wingdings" w:hint="default"/>
      </w:rPr>
    </w:lvl>
    <w:lvl w:ilvl="3" w:tplc="040C000B">
      <w:start w:val="1"/>
      <w:numFmt w:val="bullet"/>
      <w:lvlText w:val=""/>
      <w:lvlJc w:val="left"/>
      <w:pPr>
        <w:ind w:left="3334" w:hanging="360"/>
      </w:pPr>
      <w:rPr>
        <w:rFonts w:ascii="Wingdings" w:hAnsi="Wingdings"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 w15:restartNumberingAfterBreak="0">
    <w:nsid w:val="1DB72622"/>
    <w:multiLevelType w:val="hybridMultilevel"/>
    <w:tmpl w:val="28EC7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262CBD"/>
    <w:multiLevelType w:val="hybridMultilevel"/>
    <w:tmpl w:val="11ECEFD8"/>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42FE4E3E"/>
    <w:multiLevelType w:val="hybridMultilevel"/>
    <w:tmpl w:val="EAEAD8E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7B61C0"/>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761C5802"/>
    <w:multiLevelType w:val="hybridMultilevel"/>
    <w:tmpl w:val="7EB2132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F5"/>
    <w:rsid w:val="00011064"/>
    <w:rsid w:val="000B0730"/>
    <w:rsid w:val="000D5714"/>
    <w:rsid w:val="00124CDB"/>
    <w:rsid w:val="00134D26"/>
    <w:rsid w:val="00212189"/>
    <w:rsid w:val="00266C5A"/>
    <w:rsid w:val="0027258A"/>
    <w:rsid w:val="002D1EAF"/>
    <w:rsid w:val="0030717C"/>
    <w:rsid w:val="003218CA"/>
    <w:rsid w:val="003A6E84"/>
    <w:rsid w:val="003C7667"/>
    <w:rsid w:val="003E7931"/>
    <w:rsid w:val="004400D2"/>
    <w:rsid w:val="00486A2E"/>
    <w:rsid w:val="004C34E1"/>
    <w:rsid w:val="005D6B0B"/>
    <w:rsid w:val="006015E8"/>
    <w:rsid w:val="00613D16"/>
    <w:rsid w:val="00613F69"/>
    <w:rsid w:val="006368BA"/>
    <w:rsid w:val="00694FF0"/>
    <w:rsid w:val="006A723A"/>
    <w:rsid w:val="007842B4"/>
    <w:rsid w:val="007B0E1A"/>
    <w:rsid w:val="007B3EF5"/>
    <w:rsid w:val="00880E75"/>
    <w:rsid w:val="008938A3"/>
    <w:rsid w:val="008C6063"/>
    <w:rsid w:val="009014C9"/>
    <w:rsid w:val="00921FFB"/>
    <w:rsid w:val="00944923"/>
    <w:rsid w:val="00A00DE7"/>
    <w:rsid w:val="00A1776D"/>
    <w:rsid w:val="00A22314"/>
    <w:rsid w:val="00A93ACF"/>
    <w:rsid w:val="00B84BB9"/>
    <w:rsid w:val="00BF02AE"/>
    <w:rsid w:val="00BF25E2"/>
    <w:rsid w:val="00C32D9A"/>
    <w:rsid w:val="00C36B4E"/>
    <w:rsid w:val="00C42E94"/>
    <w:rsid w:val="00C83087"/>
    <w:rsid w:val="00CC6E18"/>
    <w:rsid w:val="00D41CD6"/>
    <w:rsid w:val="00D71C0A"/>
    <w:rsid w:val="00DD5E91"/>
    <w:rsid w:val="00E56CD0"/>
    <w:rsid w:val="00F27E96"/>
    <w:rsid w:val="00F36226"/>
    <w:rsid w:val="00F66E4E"/>
    <w:rsid w:val="00F742F1"/>
    <w:rsid w:val="00FB7E00"/>
    <w:rsid w:val="00FF1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EF261E"/>
  <w15:chartTrackingRefBased/>
  <w15:docId w15:val="{36876CB2-8F60-4AF7-9D8E-7F3DB8F97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F5"/>
    <w:pPr>
      <w:spacing w:before="100" w:after="200" w:line="276" w:lineRule="auto"/>
    </w:pPr>
    <w:rPr>
      <w:rFonts w:eastAsiaTheme="minorEastAsia"/>
      <w:sz w:val="20"/>
      <w:szCs w:val="20"/>
      <w:lang w:eastAsia="fr-FR"/>
    </w:rPr>
  </w:style>
  <w:style w:type="paragraph" w:styleId="Titre1">
    <w:name w:val="heading 1"/>
    <w:basedOn w:val="Normal"/>
    <w:next w:val="Normal"/>
    <w:link w:val="Titre1Car"/>
    <w:uiPriority w:val="9"/>
    <w:qFormat/>
    <w:rsid w:val="007B3EF5"/>
    <w:pPr>
      <w:numPr>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7B3EF5"/>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7B3EF5"/>
    <w:pPr>
      <w:numPr>
        <w:ilvl w:val="2"/>
        <w:numId w:val="1"/>
      </w:numPr>
      <w:pBdr>
        <w:top w:val="single" w:sz="6" w:space="2" w:color="5B9BD5" w:themeColor="accent1"/>
      </w:pBdr>
      <w:spacing w:before="300" w:after="0"/>
      <w:outlineLvl w:val="2"/>
    </w:pPr>
    <w:rPr>
      <w:caps/>
      <w:color w:val="1F4D78" w:themeColor="accent1" w:themeShade="7F"/>
      <w:spacing w:val="15"/>
    </w:rPr>
  </w:style>
  <w:style w:type="paragraph" w:styleId="Titre4">
    <w:name w:val="heading 4"/>
    <w:basedOn w:val="Normal"/>
    <w:next w:val="Normal"/>
    <w:link w:val="Titre4Car"/>
    <w:uiPriority w:val="9"/>
    <w:unhideWhenUsed/>
    <w:qFormat/>
    <w:rsid w:val="007B3EF5"/>
    <w:pPr>
      <w:numPr>
        <w:ilvl w:val="3"/>
        <w:numId w:val="1"/>
      </w:num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unhideWhenUsed/>
    <w:qFormat/>
    <w:rsid w:val="007B3EF5"/>
    <w:pPr>
      <w:numPr>
        <w:ilvl w:val="4"/>
        <w:numId w:val="1"/>
      </w:num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unhideWhenUsed/>
    <w:qFormat/>
    <w:rsid w:val="007B3EF5"/>
    <w:pPr>
      <w:numPr>
        <w:ilvl w:val="5"/>
        <w:numId w:val="1"/>
      </w:num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B3EF5"/>
    <w:pPr>
      <w:numPr>
        <w:ilvl w:val="6"/>
        <w:numId w:val="1"/>
      </w:num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B3EF5"/>
    <w:pPr>
      <w:numPr>
        <w:ilvl w:val="7"/>
        <w:numId w:val="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B3EF5"/>
    <w:pPr>
      <w:numPr>
        <w:ilvl w:val="8"/>
        <w:numId w:val="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3EF5"/>
    <w:rPr>
      <w:rFonts w:eastAsiaTheme="minorEastAsia"/>
      <w:caps/>
      <w:color w:val="FFFFFF" w:themeColor="background1"/>
      <w:spacing w:val="15"/>
      <w:shd w:val="clear" w:color="auto" w:fill="5B9BD5" w:themeFill="accent1"/>
      <w:lang w:eastAsia="fr-FR"/>
    </w:rPr>
  </w:style>
  <w:style w:type="character" w:customStyle="1" w:styleId="Titre2Car">
    <w:name w:val="Titre 2 Car"/>
    <w:basedOn w:val="Policepardfaut"/>
    <w:link w:val="Titre2"/>
    <w:uiPriority w:val="9"/>
    <w:rsid w:val="007B3EF5"/>
    <w:rPr>
      <w:rFonts w:eastAsiaTheme="minorEastAsia"/>
      <w:caps/>
      <w:spacing w:val="15"/>
      <w:sz w:val="20"/>
      <w:szCs w:val="20"/>
      <w:shd w:val="clear" w:color="auto" w:fill="DEEAF6" w:themeFill="accent1" w:themeFillTint="33"/>
      <w:lang w:eastAsia="fr-FR"/>
    </w:rPr>
  </w:style>
  <w:style w:type="character" w:customStyle="1" w:styleId="Titre3Car">
    <w:name w:val="Titre 3 Car"/>
    <w:basedOn w:val="Policepardfaut"/>
    <w:link w:val="Titre3"/>
    <w:uiPriority w:val="9"/>
    <w:rsid w:val="007B3EF5"/>
    <w:rPr>
      <w:rFonts w:eastAsiaTheme="minorEastAsia"/>
      <w:caps/>
      <w:color w:val="1F4D78" w:themeColor="accent1" w:themeShade="7F"/>
      <w:spacing w:val="15"/>
      <w:sz w:val="20"/>
      <w:szCs w:val="20"/>
      <w:lang w:eastAsia="fr-FR"/>
    </w:rPr>
  </w:style>
  <w:style w:type="character" w:customStyle="1" w:styleId="Titre4Car">
    <w:name w:val="Titre 4 Car"/>
    <w:basedOn w:val="Policepardfaut"/>
    <w:link w:val="Titre4"/>
    <w:uiPriority w:val="9"/>
    <w:rsid w:val="007B3EF5"/>
    <w:rPr>
      <w:rFonts w:eastAsiaTheme="minorEastAsia"/>
      <w:caps/>
      <w:color w:val="2E74B5" w:themeColor="accent1" w:themeShade="BF"/>
      <w:spacing w:val="10"/>
      <w:sz w:val="20"/>
      <w:szCs w:val="20"/>
      <w:lang w:eastAsia="fr-FR"/>
    </w:rPr>
  </w:style>
  <w:style w:type="character" w:customStyle="1" w:styleId="Titre5Car">
    <w:name w:val="Titre 5 Car"/>
    <w:basedOn w:val="Policepardfaut"/>
    <w:link w:val="Titre5"/>
    <w:uiPriority w:val="9"/>
    <w:rsid w:val="007B3EF5"/>
    <w:rPr>
      <w:rFonts w:eastAsiaTheme="minorEastAsia"/>
      <w:caps/>
      <w:color w:val="2E74B5" w:themeColor="accent1" w:themeShade="BF"/>
      <w:spacing w:val="10"/>
      <w:sz w:val="20"/>
      <w:szCs w:val="20"/>
      <w:lang w:eastAsia="fr-FR"/>
    </w:rPr>
  </w:style>
  <w:style w:type="character" w:customStyle="1" w:styleId="Titre6Car">
    <w:name w:val="Titre 6 Car"/>
    <w:basedOn w:val="Policepardfaut"/>
    <w:link w:val="Titre6"/>
    <w:uiPriority w:val="9"/>
    <w:rsid w:val="007B3EF5"/>
    <w:rPr>
      <w:rFonts w:eastAsiaTheme="minorEastAsia"/>
      <w:caps/>
      <w:color w:val="2E74B5" w:themeColor="accent1" w:themeShade="BF"/>
      <w:spacing w:val="10"/>
      <w:sz w:val="20"/>
      <w:szCs w:val="20"/>
      <w:lang w:eastAsia="fr-FR"/>
    </w:rPr>
  </w:style>
  <w:style w:type="character" w:customStyle="1" w:styleId="Titre7Car">
    <w:name w:val="Titre 7 Car"/>
    <w:basedOn w:val="Policepardfaut"/>
    <w:link w:val="Titre7"/>
    <w:uiPriority w:val="9"/>
    <w:semiHidden/>
    <w:rsid w:val="007B3EF5"/>
    <w:rPr>
      <w:rFonts w:eastAsiaTheme="minorEastAsia"/>
      <w:caps/>
      <w:color w:val="2E74B5" w:themeColor="accent1" w:themeShade="BF"/>
      <w:spacing w:val="10"/>
      <w:sz w:val="20"/>
      <w:szCs w:val="20"/>
      <w:lang w:eastAsia="fr-FR"/>
    </w:rPr>
  </w:style>
  <w:style w:type="character" w:customStyle="1" w:styleId="Titre8Car">
    <w:name w:val="Titre 8 Car"/>
    <w:basedOn w:val="Policepardfaut"/>
    <w:link w:val="Titre8"/>
    <w:uiPriority w:val="9"/>
    <w:semiHidden/>
    <w:rsid w:val="007B3EF5"/>
    <w:rPr>
      <w:rFonts w:eastAsiaTheme="minorEastAsia"/>
      <w:caps/>
      <w:spacing w:val="10"/>
      <w:sz w:val="18"/>
      <w:szCs w:val="18"/>
      <w:lang w:eastAsia="fr-FR"/>
    </w:rPr>
  </w:style>
  <w:style w:type="character" w:customStyle="1" w:styleId="Titre9Car">
    <w:name w:val="Titre 9 Car"/>
    <w:basedOn w:val="Policepardfaut"/>
    <w:link w:val="Titre9"/>
    <w:uiPriority w:val="9"/>
    <w:semiHidden/>
    <w:rsid w:val="007B3EF5"/>
    <w:rPr>
      <w:rFonts w:eastAsiaTheme="minorEastAsia"/>
      <w:i/>
      <w:iCs/>
      <w:caps/>
      <w:spacing w:val="10"/>
      <w:sz w:val="18"/>
      <w:szCs w:val="18"/>
      <w:lang w:eastAsia="fr-FR"/>
    </w:rPr>
  </w:style>
  <w:style w:type="paragraph" w:styleId="En-tte">
    <w:name w:val="header"/>
    <w:basedOn w:val="Normal"/>
    <w:link w:val="En-tteCar"/>
    <w:uiPriority w:val="99"/>
    <w:rsid w:val="007B3EF5"/>
    <w:pPr>
      <w:tabs>
        <w:tab w:val="center" w:pos="4536"/>
        <w:tab w:val="right" w:pos="9072"/>
      </w:tabs>
    </w:pPr>
  </w:style>
  <w:style w:type="character" w:customStyle="1" w:styleId="En-tteCar">
    <w:name w:val="En-tête Car"/>
    <w:basedOn w:val="Policepardfaut"/>
    <w:link w:val="En-tte"/>
    <w:uiPriority w:val="99"/>
    <w:rsid w:val="007B3EF5"/>
    <w:rPr>
      <w:rFonts w:eastAsiaTheme="minorEastAsia"/>
      <w:sz w:val="20"/>
      <w:szCs w:val="20"/>
      <w:lang w:eastAsia="fr-FR"/>
    </w:rPr>
  </w:style>
  <w:style w:type="paragraph" w:styleId="Pieddepage">
    <w:name w:val="footer"/>
    <w:basedOn w:val="Normal"/>
    <w:link w:val="PieddepageCar"/>
    <w:uiPriority w:val="99"/>
    <w:rsid w:val="007B3EF5"/>
    <w:pPr>
      <w:tabs>
        <w:tab w:val="center" w:pos="4536"/>
        <w:tab w:val="right" w:pos="9072"/>
      </w:tabs>
    </w:pPr>
  </w:style>
  <w:style w:type="character" w:customStyle="1" w:styleId="PieddepageCar">
    <w:name w:val="Pied de page Car"/>
    <w:basedOn w:val="Policepardfaut"/>
    <w:link w:val="Pieddepage"/>
    <w:uiPriority w:val="99"/>
    <w:rsid w:val="007B3EF5"/>
    <w:rPr>
      <w:rFonts w:eastAsiaTheme="minorEastAsia"/>
      <w:sz w:val="20"/>
      <w:szCs w:val="20"/>
      <w:lang w:eastAsia="fr-FR"/>
    </w:rPr>
  </w:style>
  <w:style w:type="paragraph" w:styleId="Paragraphedeliste">
    <w:name w:val="List Paragraph"/>
    <w:basedOn w:val="Normal"/>
    <w:uiPriority w:val="34"/>
    <w:qFormat/>
    <w:rsid w:val="007B3EF5"/>
    <w:pPr>
      <w:ind w:left="720"/>
      <w:contextualSpacing/>
    </w:pPr>
  </w:style>
  <w:style w:type="paragraph" w:styleId="Titre">
    <w:name w:val="Title"/>
    <w:basedOn w:val="Normal"/>
    <w:next w:val="Normal"/>
    <w:link w:val="TitreCar"/>
    <w:uiPriority w:val="10"/>
    <w:qFormat/>
    <w:rsid w:val="007B3EF5"/>
    <w:pPr>
      <w:pBdr>
        <w:left w:val="single" w:sz="18" w:space="4" w:color="002060"/>
        <w:bottom w:val="single" w:sz="4" w:space="1" w:color="auto"/>
      </w:pBdr>
      <w:spacing w:before="120" w:after="240"/>
      <w:jc w:val="center"/>
    </w:pPr>
    <w:rPr>
      <w:rFonts w:ascii="Arial Narrow" w:eastAsiaTheme="majorEastAsia" w:hAnsi="Arial Narrow" w:cstheme="majorBidi"/>
      <w:caps/>
      <w:color w:val="000000" w:themeColor="text1"/>
      <w:spacing w:val="10"/>
      <w:sz w:val="40"/>
      <w:szCs w:val="52"/>
    </w:rPr>
  </w:style>
  <w:style w:type="character" w:customStyle="1" w:styleId="TitreCar">
    <w:name w:val="Titre Car"/>
    <w:basedOn w:val="Policepardfaut"/>
    <w:link w:val="Titre"/>
    <w:uiPriority w:val="10"/>
    <w:rsid w:val="007B3EF5"/>
    <w:rPr>
      <w:rFonts w:ascii="Arial Narrow" w:eastAsiaTheme="majorEastAsia" w:hAnsi="Arial Narrow" w:cstheme="majorBidi"/>
      <w:caps/>
      <w:color w:val="000000" w:themeColor="text1"/>
      <w:spacing w:val="10"/>
      <w:sz w:val="40"/>
      <w:szCs w:val="52"/>
      <w:lang w:eastAsia="fr-FR"/>
    </w:rPr>
  </w:style>
  <w:style w:type="character" w:styleId="lev">
    <w:name w:val="Strong"/>
    <w:uiPriority w:val="22"/>
    <w:qFormat/>
    <w:rsid w:val="007B3EF5"/>
    <w:rPr>
      <w:b/>
      <w:bCs/>
    </w:rPr>
  </w:style>
  <w:style w:type="paragraph" w:customStyle="1" w:styleId="Default">
    <w:name w:val="Default"/>
    <w:rsid w:val="007B3EF5"/>
    <w:pPr>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graphe">
    <w:name w:val="paragraphe"/>
    <w:basedOn w:val="Normal"/>
    <w:next w:val="Normal"/>
    <w:rsid w:val="00FB7E00"/>
    <w:pPr>
      <w:spacing w:before="0" w:after="0" w:line="240" w:lineRule="auto"/>
      <w:ind w:left="851"/>
      <w:jc w:val="both"/>
    </w:pPr>
    <w:rPr>
      <w:rFonts w:ascii="Times New Roman" w:eastAsia="Times New Roman" w:hAnsi="Times New Roman" w:cs="Times New Roman"/>
    </w:rPr>
  </w:style>
  <w:style w:type="paragraph" w:customStyle="1" w:styleId="MinDef">
    <w:name w:val="MinDef"/>
    <w:basedOn w:val="Normal"/>
    <w:rsid w:val="004400D2"/>
    <w:pPr>
      <w:suppressAutoHyphens/>
      <w:spacing w:before="0" w:after="100" w:afterAutospacing="1" w:line="240" w:lineRule="auto"/>
      <w:ind w:firstLine="284"/>
      <w:jc w:val="center"/>
    </w:pPr>
    <w:rPr>
      <w:rFonts w:ascii="Arial" w:eastAsia="Times New Roman" w:hAnsi="Arial" w:cs="Calibri"/>
      <w:b/>
      <w:caps/>
      <w:sz w:val="22"/>
      <w:szCs w:val="24"/>
      <w:lang w:eastAsia="en-US"/>
    </w:rPr>
  </w:style>
  <w:style w:type="paragraph" w:styleId="Textedebulles">
    <w:name w:val="Balloon Text"/>
    <w:basedOn w:val="Normal"/>
    <w:link w:val="TextedebullesCar"/>
    <w:uiPriority w:val="99"/>
    <w:semiHidden/>
    <w:unhideWhenUsed/>
    <w:rsid w:val="000B0730"/>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B0730"/>
    <w:rPr>
      <w:rFonts w:ascii="Segoe UI" w:eastAsiaTheme="minorEastAsia"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4</Pages>
  <Words>681</Words>
  <Characters>3746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LOURENCO Paulo TSEF 1CL</dc:creator>
  <cp:keywords/>
  <dc:description/>
  <cp:lastModifiedBy>VORON Marie-Laure SA CE MINDEF</cp:lastModifiedBy>
  <cp:revision>6</cp:revision>
  <cp:lastPrinted>2025-08-07T14:04:00Z</cp:lastPrinted>
  <dcterms:created xsi:type="dcterms:W3CDTF">2025-05-23T09:56:00Z</dcterms:created>
  <dcterms:modified xsi:type="dcterms:W3CDTF">2025-08-07T14:04:00Z</dcterms:modified>
</cp:coreProperties>
</file>